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85" w:rsidRPr="003F750B" w:rsidRDefault="00D1278B" w:rsidP="00666A85">
      <w:pPr>
        <w:ind w:left="284" w:hanging="284"/>
        <w:jc w:val="center"/>
        <w:rPr>
          <w:rFonts w:ascii="Century Gothic" w:hAnsi="Century Gothic"/>
          <w:sz w:val="36"/>
        </w:rPr>
      </w:pPr>
      <w:r>
        <w:rPr>
          <w:rFonts w:ascii="Century Gothic" w:hAnsi="Century Gothic"/>
          <w:noProof/>
          <w:lang w:eastAsia="bg-BG"/>
        </w:rPr>
        <w:pict>
          <v:shapetype id="_x0000_t202" coordsize="21600,21600" o:spt="202" path="m,l,21600r21600,l21600,xe">
            <v:stroke joinstyle="miter"/>
            <v:path gradientshapeok="t" o:connecttype="rect"/>
          </v:shapetype>
          <v:shape id="Текстово поле 11" o:spid="_x0000_s1026" type="#_x0000_t202" style="position:absolute;left:0;text-align:left;margin-left:26.85pt;margin-top:15.6pt;width:77.75pt;height:70.55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" stroked="f">
            <v:textbox style="mso-fit-shape-to-text:t">
              <w:txbxContent>
                <w:p w:rsidR="00D1278B" w:rsidRDefault="00D1278B" w:rsidP="00666A85">
                  <w:r>
                    <w:rPr>
                      <w:noProof/>
                      <w:lang w:eastAsia="bg-BG"/>
                    </w:rPr>
                    <w:drawing>
                      <wp:inline distT="0" distB="0" distL="0" distR="0">
                        <wp:extent cx="803275" cy="803275"/>
                        <wp:effectExtent l="0" t="0" r="0" b="0"/>
                        <wp:docPr id="10" name="Картина 10" descr="Лого Те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ого Теми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txbxContent>
            </v:textbox>
          </v:shape>
        </w:pict>
      </w:r>
    </w:p>
    <w:p w:rsidR="00666A85" w:rsidRPr="00325096" w:rsidRDefault="00D1278B" w:rsidP="00666A85">
      <w:pPr>
        <w:ind w:left="284" w:hanging="284"/>
        <w:jc w:val="center"/>
        <w:rPr>
          <w:rFonts w:ascii="Century Gothic" w:hAnsi="Century Gothic"/>
          <w:sz w:val="36"/>
          <w:lang w:val="en-US"/>
        </w:rPr>
      </w:pPr>
      <w:r>
        <w:rPr>
          <w:rFonts w:ascii="Century Gothic" w:hAnsi="Century Gothic"/>
          <w:noProof/>
          <w:lang w:eastAsia="bg-BG"/>
        </w:rPr>
        <w:pict>
          <v:shape id="Текстово поле 9" o:spid="_x0000_s1027" type="#_x0000_t202" style="position:absolute;left:0;text-align:left;margin-left:127.3pt;margin-top:5.15pt;width:336.6pt;height:5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" stroked="f">
            <v:textbox>
              <w:txbxContent>
                <w:p w:rsidR="00D1278B" w:rsidRPr="00CC508F" w:rsidRDefault="00D1278B" w:rsidP="00666A85">
                  <w:pPr>
                    <w:spacing w:line="360" w:lineRule="auto"/>
                    <w:jc w:val="center"/>
                    <w:rPr>
                      <w:rFonts w:ascii="Wide Latin" w:hAnsi="Wide Latin"/>
                      <w:sz w:val="30"/>
                      <w:szCs w:val="30"/>
                    </w:rPr>
                  </w:pPr>
                  <w:r w:rsidRPr="00CC508F">
                    <w:rPr>
                      <w:rFonts w:ascii="Verdana" w:hAnsi="Verdana"/>
                      <w:sz w:val="30"/>
                      <w:szCs w:val="30"/>
                    </w:rPr>
                    <w:t>РЕПУБЛИКА</w:t>
                  </w:r>
                  <w:r w:rsidRPr="00CC508F">
                    <w:rPr>
                      <w:rFonts w:ascii="Wide Latin" w:hAnsi="Wide Latin"/>
                      <w:sz w:val="30"/>
                      <w:szCs w:val="30"/>
                    </w:rPr>
                    <w:t xml:space="preserve"> </w:t>
                  </w:r>
                  <w:r w:rsidRPr="00CC508F">
                    <w:rPr>
                      <w:rFonts w:ascii="Verdana" w:hAnsi="Verdana"/>
                      <w:sz w:val="30"/>
                      <w:szCs w:val="30"/>
                    </w:rPr>
                    <w:t>БЪЛГАРИЯ</w:t>
                  </w:r>
                </w:p>
                <w:p w:rsidR="00D1278B" w:rsidRPr="00CC508F" w:rsidRDefault="00D1278B" w:rsidP="00666A85">
                  <w:pPr>
                    <w:pStyle w:val="af"/>
                    <w:spacing w:line="360" w:lineRule="auto"/>
                    <w:ind w:right="40"/>
                    <w:rPr>
                      <w:rFonts w:ascii="Wide Latin" w:hAnsi="Wide Latin"/>
                      <w:sz w:val="30"/>
                      <w:szCs w:val="30"/>
                    </w:rPr>
                  </w:pPr>
                  <w:r w:rsidRPr="00CC508F">
                    <w:rPr>
                      <w:rFonts w:ascii="Verdana" w:hAnsi="Verdana"/>
                      <w:sz w:val="30"/>
                      <w:szCs w:val="30"/>
                    </w:rPr>
                    <w:t>ОКРЪЖЕН</w:t>
                  </w:r>
                  <w:r w:rsidRPr="00CC508F">
                    <w:rPr>
                      <w:rFonts w:ascii="Wide Latin" w:hAnsi="Wide Latin"/>
                      <w:sz w:val="30"/>
                      <w:szCs w:val="30"/>
                    </w:rPr>
                    <w:t xml:space="preserve"> </w:t>
                  </w:r>
                  <w:r w:rsidRPr="00CC508F">
                    <w:rPr>
                      <w:rFonts w:ascii="Verdana" w:hAnsi="Verdana"/>
                      <w:sz w:val="30"/>
                      <w:szCs w:val="30"/>
                    </w:rPr>
                    <w:t>СЪД</w:t>
                  </w:r>
                  <w:r w:rsidRPr="00CC508F">
                    <w:rPr>
                      <w:rFonts w:ascii="Wide Latin" w:hAnsi="Wide Latin"/>
                      <w:sz w:val="30"/>
                      <w:szCs w:val="30"/>
                    </w:rPr>
                    <w:t>-</w:t>
                  </w:r>
                  <w:r w:rsidRPr="00CC508F">
                    <w:rPr>
                      <w:rFonts w:ascii="Verdana" w:hAnsi="Verdana"/>
                      <w:sz w:val="30"/>
                      <w:szCs w:val="30"/>
                    </w:rPr>
                    <w:t>СМОЛЯН</w:t>
                  </w:r>
                </w:p>
                <w:p w:rsidR="00D1278B" w:rsidRPr="00CC508F" w:rsidRDefault="00D1278B" w:rsidP="00666A85">
                  <w:pPr>
                    <w:tabs>
                      <w:tab w:val="left" w:pos="720"/>
                      <w:tab w:val="left" w:pos="1440"/>
                      <w:tab w:val="left" w:pos="2160"/>
                      <w:tab w:val="left" w:pos="2880"/>
                      <w:tab w:val="left" w:pos="3600"/>
                      <w:tab w:val="left" w:pos="4320"/>
                      <w:tab w:val="left" w:pos="5040"/>
                      <w:tab w:val="left" w:pos="5760"/>
                      <w:tab w:val="left" w:pos="6480"/>
                      <w:tab w:val="left" w:pos="7035"/>
                    </w:tabs>
                    <w:jc w:val="center"/>
                    <w:rPr>
                      <w:rFonts w:ascii="Wide Latin" w:hAnsi="Wide Latin"/>
                      <w:b/>
                      <w:spacing w:val="100"/>
                      <w:sz w:val="8"/>
                    </w:rPr>
                  </w:pPr>
                </w:p>
                <w:p w:rsidR="00D1278B" w:rsidRPr="00CC508F" w:rsidRDefault="00D1278B" w:rsidP="00666A85">
                  <w:pPr>
                    <w:jc w:val="center"/>
                    <w:rPr>
                      <w:rFonts w:ascii="Wide Latin" w:hAnsi="Wide Latin" w:cs="Courier New"/>
                      <w:sz w:val="20"/>
                      <w:szCs w:val="20"/>
                    </w:rPr>
                  </w:pPr>
                  <w:r w:rsidRPr="00CC508F">
                    <w:rPr>
                      <w:rFonts w:ascii="Wide Latin" w:hAnsi="Wide Latin" w:cs="Courier New"/>
                      <w:sz w:val="20"/>
                      <w:szCs w:val="20"/>
                    </w:rPr>
                    <w:t xml:space="preserve">, </w:t>
                  </w:r>
                </w:p>
                <w:p w:rsidR="00D1278B" w:rsidRPr="00CC508F" w:rsidRDefault="00D1278B" w:rsidP="00666A85">
                  <w:pPr>
                    <w:jc w:val="center"/>
                    <w:rPr>
                      <w:rFonts w:ascii="Wide Latin" w:hAnsi="Wide Latin" w:cs="Courier New"/>
                      <w:sz w:val="20"/>
                      <w:szCs w:val="20"/>
                      <w:lang w:val="be-BY"/>
                    </w:rPr>
                  </w:pPr>
                  <w:r w:rsidRPr="00CC508F">
                    <w:rPr>
                      <w:rFonts w:ascii="Wide Latin" w:hAnsi="Wide Latin" w:cs="Courier New"/>
                      <w:sz w:val="20"/>
                      <w:szCs w:val="20"/>
                      <w:lang w:val="be-BY"/>
                    </w:rPr>
                    <w:t xml:space="preserve">  </w:t>
                  </w:r>
                </w:p>
                <w:p w:rsidR="00D1278B" w:rsidRPr="00CC508F" w:rsidRDefault="00D1278B" w:rsidP="00666A85">
                  <w:pPr>
                    <w:jc w:val="both"/>
                    <w:rPr>
                      <w:rFonts w:ascii="Wide Latin" w:hAnsi="Wide Latin" w:cs="Courier New"/>
                      <w:sz w:val="20"/>
                      <w:szCs w:val="20"/>
                      <w:lang w:val="be-BY"/>
                    </w:rPr>
                  </w:pPr>
                </w:p>
                <w:p w:rsidR="00D1278B" w:rsidRPr="00CC508F" w:rsidRDefault="00D1278B" w:rsidP="00666A85">
                  <w:pPr>
                    <w:rPr>
                      <w:rFonts w:ascii="Wide Latin" w:hAnsi="Wide Latin"/>
                    </w:rPr>
                  </w:pPr>
                </w:p>
              </w:txbxContent>
            </v:textbox>
          </v:shape>
        </w:pict>
      </w:r>
    </w:p>
    <w:p w:rsidR="00666A85" w:rsidRPr="00325096" w:rsidRDefault="00666A85" w:rsidP="00666A85">
      <w:pPr>
        <w:ind w:left="284" w:hanging="284"/>
        <w:jc w:val="center"/>
        <w:rPr>
          <w:rFonts w:ascii="Century Gothic" w:hAnsi="Century Gothic" w:cs="Courier New"/>
        </w:rPr>
      </w:pPr>
    </w:p>
    <w:p w:rsidR="00666A85" w:rsidRPr="00325096" w:rsidRDefault="00666A85" w:rsidP="00666A85">
      <w:pPr>
        <w:tabs>
          <w:tab w:val="left" w:pos="10710"/>
        </w:tabs>
        <w:ind w:left="284" w:hanging="284"/>
        <w:jc w:val="center"/>
        <w:rPr>
          <w:rFonts w:ascii="Century Gothic" w:hAnsi="Century Gothic"/>
        </w:rPr>
      </w:pPr>
    </w:p>
    <w:p w:rsidR="00666A85" w:rsidRPr="00325096" w:rsidRDefault="00666A85" w:rsidP="00666A85">
      <w:pPr>
        <w:ind w:left="284" w:hanging="284"/>
        <w:jc w:val="center"/>
        <w:rPr>
          <w:rFonts w:ascii="Century Gothic" w:hAnsi="Century Gothic"/>
          <w:sz w:val="28"/>
        </w:rPr>
      </w:pPr>
    </w:p>
    <w:p w:rsidR="00666A85" w:rsidRPr="00325096" w:rsidRDefault="00D1278B" w:rsidP="00666A85">
      <w:pPr>
        <w:jc w:val="center"/>
        <w:rPr>
          <w:rFonts w:ascii="Century Gothic" w:hAnsi="Century Gothic"/>
          <w:sz w:val="28"/>
        </w:rPr>
      </w:pPr>
      <w:r>
        <w:rPr>
          <w:rFonts w:ascii="Century Gothic" w:hAnsi="Century Gothic"/>
          <w:noProof/>
          <w:lang w:eastAsia="bg-BG"/>
        </w:rPr>
        <w:pict>
          <v:line id="Право съединение 8" o:spid="_x0000_s1028" style="position:absolute;left:0;text-align:left;z-index:251660288;visibility:visible;mso-wrap-distance-top:-3e-5mm;mso-wrap-distance-bottom:-3e-5mm" from="20.05pt,11.5pt" to="48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" strokeweight="4.5pt">
            <v:stroke linestyle="thinThick"/>
          </v:line>
        </w:pict>
      </w:r>
    </w:p>
    <w:p w:rsidR="00666A85" w:rsidRPr="00325096" w:rsidRDefault="00666A85" w:rsidP="00666A85">
      <w:pPr>
        <w:jc w:val="center"/>
        <w:rPr>
          <w:rFonts w:ascii="Century Gothic" w:hAnsi="Century Gothic" w:cs="Courier New"/>
          <w:sz w:val="18"/>
          <w:szCs w:val="18"/>
          <w:lang w:val="de-DE"/>
        </w:rPr>
      </w:pPr>
    </w:p>
    <w:p w:rsidR="00666A85" w:rsidRPr="00325096" w:rsidRDefault="00666A85" w:rsidP="00666A85">
      <w:pPr>
        <w:jc w:val="center"/>
        <w:rPr>
          <w:rFonts w:ascii="Century Gothic" w:hAnsi="Century Gothic" w:cs="Courier New"/>
          <w:sz w:val="18"/>
          <w:szCs w:val="18"/>
          <w:lang w:val="de-DE"/>
        </w:rPr>
      </w:pPr>
    </w:p>
    <w:p w:rsidR="00666A85" w:rsidRPr="00325096" w:rsidRDefault="00666A85" w:rsidP="00666A85">
      <w:pPr>
        <w:jc w:val="center"/>
        <w:rPr>
          <w:rFonts w:ascii="Century Gothic" w:hAnsi="Century Gothic"/>
          <w:sz w:val="18"/>
          <w:szCs w:val="18"/>
          <w:lang w:val="en-US"/>
        </w:rPr>
      </w:pPr>
    </w:p>
    <w:p w:rsidR="00666A85" w:rsidRDefault="00666A85" w:rsidP="00666A85">
      <w:pPr>
        <w:jc w:val="center"/>
        <w:rPr>
          <w:rFonts w:ascii="Century Gothic" w:hAnsi="Century Gothic"/>
          <w:sz w:val="18"/>
          <w:szCs w:val="18"/>
          <w:lang w:val="en-US"/>
        </w:rPr>
      </w:pPr>
    </w:p>
    <w:p w:rsidR="00666A85" w:rsidRPr="00325096" w:rsidRDefault="00666A85" w:rsidP="00666A85">
      <w:pPr>
        <w:jc w:val="center"/>
        <w:rPr>
          <w:rFonts w:ascii="Century Gothic" w:hAnsi="Century Gothic"/>
          <w:sz w:val="18"/>
          <w:szCs w:val="18"/>
          <w:lang w:val="en-US"/>
        </w:rPr>
      </w:pPr>
    </w:p>
    <w:p w:rsidR="00666A85" w:rsidRPr="00325096" w:rsidRDefault="00666A85" w:rsidP="00666A85">
      <w:pPr>
        <w:jc w:val="center"/>
        <w:rPr>
          <w:rFonts w:ascii="Century Gothic" w:hAnsi="Century Gothic" w:cs="Tahoma"/>
          <w:b/>
          <w:sz w:val="36"/>
          <w:szCs w:val="36"/>
          <w:lang w:val="en-US"/>
        </w:rPr>
      </w:pPr>
    </w:p>
    <w:p w:rsidR="00666A85" w:rsidRPr="00162208" w:rsidRDefault="00666A85" w:rsidP="00666A85">
      <w:pPr>
        <w:jc w:val="center"/>
        <w:rPr>
          <w:rFonts w:ascii="Verdana" w:hAnsi="Verdana" w:cs="Tahoma"/>
          <w:b/>
          <w:sz w:val="72"/>
          <w:szCs w:val="72"/>
        </w:rPr>
      </w:pPr>
      <w:r w:rsidRPr="00162208">
        <w:rPr>
          <w:rFonts w:ascii="Verdana" w:hAnsi="Verdana" w:cs="Tahoma"/>
          <w:b/>
          <w:sz w:val="72"/>
          <w:szCs w:val="72"/>
        </w:rPr>
        <w:t>Д  О  К  Л  А  Д</w:t>
      </w:r>
    </w:p>
    <w:p w:rsidR="00666A85" w:rsidRPr="00162208" w:rsidRDefault="00666A85" w:rsidP="00666A85">
      <w:pPr>
        <w:jc w:val="center"/>
        <w:rPr>
          <w:rFonts w:ascii="Verdana" w:hAnsi="Verdana" w:cs="Tahoma"/>
          <w:b/>
          <w:sz w:val="52"/>
          <w:szCs w:val="52"/>
        </w:rPr>
      </w:pPr>
    </w:p>
    <w:p w:rsidR="00666A85" w:rsidRPr="00162208" w:rsidRDefault="00666A85" w:rsidP="00666A85">
      <w:pPr>
        <w:jc w:val="center"/>
        <w:rPr>
          <w:rFonts w:ascii="Verdana" w:hAnsi="Verdana" w:cs="Tahoma"/>
          <w:b/>
          <w:sz w:val="52"/>
          <w:szCs w:val="52"/>
        </w:rPr>
      </w:pPr>
    </w:p>
    <w:p w:rsidR="00666A85" w:rsidRPr="00162208" w:rsidRDefault="00666A85" w:rsidP="00666A85">
      <w:pPr>
        <w:jc w:val="center"/>
        <w:rPr>
          <w:rFonts w:ascii="Verdana" w:hAnsi="Verdana" w:cs="Tahoma"/>
          <w:b/>
          <w:sz w:val="32"/>
          <w:szCs w:val="32"/>
          <w:lang w:val="ru-RU"/>
        </w:rPr>
      </w:pPr>
      <w:r w:rsidRPr="00162208">
        <w:rPr>
          <w:rFonts w:ascii="Verdana" w:hAnsi="Verdana" w:cs="Tahoma"/>
          <w:b/>
          <w:sz w:val="32"/>
          <w:szCs w:val="32"/>
        </w:rPr>
        <w:t>ЗА ПРИЛАГАНЕТО НА ЗАКОНА И ЗА ДЕЙНОСТТА</w:t>
      </w:r>
    </w:p>
    <w:p w:rsidR="00666A85" w:rsidRPr="00162208" w:rsidRDefault="00666A85" w:rsidP="00666A85">
      <w:pPr>
        <w:jc w:val="center"/>
        <w:rPr>
          <w:rFonts w:ascii="Verdana" w:hAnsi="Verdana" w:cs="Tahoma"/>
          <w:b/>
          <w:sz w:val="36"/>
          <w:szCs w:val="36"/>
          <w:lang w:val="ru-RU"/>
        </w:rPr>
      </w:pPr>
    </w:p>
    <w:p w:rsidR="00666A85" w:rsidRPr="00162208" w:rsidRDefault="00666A85" w:rsidP="00666A85">
      <w:pPr>
        <w:jc w:val="center"/>
        <w:rPr>
          <w:rFonts w:ascii="Verdana" w:hAnsi="Verdana" w:cs="Tahoma"/>
          <w:b/>
          <w:sz w:val="36"/>
          <w:szCs w:val="36"/>
          <w:lang w:val="ru-RU"/>
        </w:rPr>
      </w:pPr>
      <w:r w:rsidRPr="00162208">
        <w:rPr>
          <w:rFonts w:ascii="Verdana" w:hAnsi="Verdana" w:cs="Tahoma"/>
          <w:b/>
          <w:sz w:val="36"/>
          <w:szCs w:val="36"/>
        </w:rPr>
        <w:t>НА ОКРЪЖЕН СЪД – СМОЛЯН</w:t>
      </w:r>
    </w:p>
    <w:p w:rsidR="00666A85" w:rsidRPr="00162208" w:rsidRDefault="00666A85" w:rsidP="00666A85">
      <w:pPr>
        <w:jc w:val="center"/>
        <w:rPr>
          <w:rFonts w:ascii="Verdana" w:hAnsi="Verdana" w:cs="Tahoma"/>
          <w:b/>
          <w:sz w:val="36"/>
          <w:szCs w:val="36"/>
          <w:lang w:val="ru-RU"/>
        </w:rPr>
      </w:pPr>
    </w:p>
    <w:p w:rsidR="00666A85" w:rsidRPr="00162208" w:rsidRDefault="00666A85" w:rsidP="00666A85">
      <w:pPr>
        <w:jc w:val="center"/>
        <w:rPr>
          <w:rFonts w:ascii="Verdana" w:hAnsi="Verdana" w:cs="Tahoma"/>
          <w:b/>
          <w:sz w:val="36"/>
          <w:szCs w:val="36"/>
          <w:lang w:val="ru-RU"/>
        </w:rPr>
      </w:pPr>
      <w:r w:rsidRPr="00162208">
        <w:rPr>
          <w:rFonts w:ascii="Verdana" w:hAnsi="Verdana" w:cs="Tahoma"/>
          <w:b/>
          <w:sz w:val="36"/>
          <w:szCs w:val="36"/>
        </w:rPr>
        <w:t>И НА  РАЙОННИТЕ СЪДИЛИЩА</w:t>
      </w:r>
    </w:p>
    <w:p w:rsidR="00666A85" w:rsidRPr="00162208" w:rsidRDefault="00666A85" w:rsidP="00666A85">
      <w:pPr>
        <w:jc w:val="center"/>
        <w:rPr>
          <w:rFonts w:ascii="Verdana" w:hAnsi="Verdana" w:cs="Tahoma"/>
          <w:b/>
          <w:sz w:val="36"/>
          <w:szCs w:val="36"/>
          <w:lang w:val="en-US"/>
        </w:rPr>
      </w:pPr>
    </w:p>
    <w:p w:rsidR="00666A85" w:rsidRPr="00162208" w:rsidRDefault="00666A85" w:rsidP="00666A85">
      <w:pPr>
        <w:jc w:val="center"/>
        <w:rPr>
          <w:rFonts w:ascii="Verdana" w:hAnsi="Verdana" w:cs="Tahoma"/>
          <w:b/>
          <w:sz w:val="36"/>
          <w:szCs w:val="36"/>
          <w:lang w:val="ru-RU"/>
        </w:rPr>
      </w:pPr>
      <w:r w:rsidRPr="00162208">
        <w:rPr>
          <w:rFonts w:ascii="Verdana" w:hAnsi="Verdana" w:cs="Tahoma"/>
          <w:b/>
          <w:sz w:val="36"/>
          <w:szCs w:val="36"/>
        </w:rPr>
        <w:t>ОТ СЪДЕБНИЯ РАЙОН</w:t>
      </w:r>
    </w:p>
    <w:p w:rsidR="00666A85" w:rsidRPr="00162208" w:rsidRDefault="00666A85" w:rsidP="00666A85">
      <w:pPr>
        <w:jc w:val="center"/>
        <w:rPr>
          <w:rFonts w:ascii="Verdana" w:hAnsi="Verdana" w:cs="Tahoma"/>
          <w:b/>
          <w:sz w:val="36"/>
          <w:szCs w:val="36"/>
          <w:lang w:val="ru-RU"/>
        </w:rPr>
      </w:pPr>
    </w:p>
    <w:p w:rsidR="00666A85" w:rsidRPr="00162208" w:rsidRDefault="00666A85" w:rsidP="00666A85">
      <w:pPr>
        <w:jc w:val="center"/>
        <w:rPr>
          <w:rFonts w:ascii="Verdana" w:hAnsi="Verdana" w:cs="Tahoma"/>
          <w:b/>
          <w:sz w:val="36"/>
          <w:szCs w:val="36"/>
        </w:rPr>
      </w:pPr>
      <w:r w:rsidRPr="00162208">
        <w:rPr>
          <w:rFonts w:ascii="Verdana" w:hAnsi="Verdana" w:cs="Tahoma"/>
          <w:b/>
          <w:sz w:val="36"/>
          <w:szCs w:val="36"/>
        </w:rPr>
        <w:t xml:space="preserve">ПРЕЗ </w:t>
      </w:r>
      <w:r w:rsidRPr="00162208">
        <w:rPr>
          <w:rFonts w:ascii="Verdana" w:hAnsi="Verdana" w:cs="Tahoma"/>
          <w:b/>
          <w:sz w:val="44"/>
          <w:szCs w:val="44"/>
        </w:rPr>
        <w:t>20</w:t>
      </w:r>
      <w:r>
        <w:rPr>
          <w:rFonts w:ascii="Verdana" w:hAnsi="Verdana" w:cs="Tahoma"/>
          <w:b/>
          <w:sz w:val="44"/>
          <w:szCs w:val="44"/>
          <w:lang w:val="en-US"/>
        </w:rPr>
        <w:t>2</w:t>
      </w:r>
      <w:r w:rsidR="002224B0">
        <w:rPr>
          <w:rFonts w:ascii="Verdana" w:hAnsi="Verdana" w:cs="Tahoma"/>
          <w:b/>
          <w:sz w:val="44"/>
          <w:szCs w:val="44"/>
        </w:rPr>
        <w:t>4</w:t>
      </w:r>
      <w:r>
        <w:rPr>
          <w:rFonts w:ascii="Verdana" w:hAnsi="Verdana" w:cs="Tahoma"/>
          <w:b/>
          <w:sz w:val="44"/>
          <w:szCs w:val="44"/>
          <w:lang w:val="en-US"/>
        </w:rPr>
        <w:t xml:space="preserve"> </w:t>
      </w:r>
      <w:r w:rsidRPr="00162208">
        <w:rPr>
          <w:rFonts w:ascii="Verdana" w:hAnsi="Verdana" w:cs="Tahoma"/>
          <w:b/>
          <w:sz w:val="36"/>
          <w:szCs w:val="36"/>
        </w:rPr>
        <w:t>ГОДИНА</w:t>
      </w:r>
    </w:p>
    <w:p w:rsidR="00666A85" w:rsidRPr="00162208" w:rsidRDefault="00666A85" w:rsidP="00666A85">
      <w:pPr>
        <w:jc w:val="center"/>
        <w:rPr>
          <w:rFonts w:ascii="Verdana" w:hAnsi="Verdana"/>
          <w:lang w:val="ru-RU"/>
        </w:rPr>
      </w:pPr>
    </w:p>
    <w:p w:rsidR="00666A85" w:rsidRPr="00162208" w:rsidRDefault="00666A85" w:rsidP="00666A85">
      <w:pPr>
        <w:jc w:val="center"/>
        <w:rPr>
          <w:rFonts w:ascii="Verdana" w:hAnsi="Verdana"/>
          <w:lang w:val="ru-RU"/>
        </w:rPr>
      </w:pPr>
    </w:p>
    <w:p w:rsidR="00666A85" w:rsidRPr="00162208" w:rsidRDefault="00666A85" w:rsidP="00666A85">
      <w:pPr>
        <w:jc w:val="center"/>
        <w:rPr>
          <w:rFonts w:ascii="Verdana" w:hAnsi="Verdana"/>
          <w:lang w:val="ru-RU"/>
        </w:rPr>
      </w:pPr>
    </w:p>
    <w:p w:rsidR="00666A85" w:rsidRPr="00162208" w:rsidRDefault="00666A85" w:rsidP="00666A85">
      <w:pPr>
        <w:jc w:val="center"/>
        <w:rPr>
          <w:rFonts w:ascii="Verdana" w:hAnsi="Verdana"/>
          <w:lang w:val="ru-RU"/>
        </w:rPr>
      </w:pPr>
    </w:p>
    <w:p w:rsidR="00666A85" w:rsidRPr="00E33E8B" w:rsidRDefault="00666A85" w:rsidP="00666A85">
      <w:pPr>
        <w:jc w:val="center"/>
        <w:rPr>
          <w:rFonts w:ascii="Verdana" w:hAnsi="Verdana"/>
        </w:rPr>
      </w:pPr>
    </w:p>
    <w:p w:rsidR="00666A85" w:rsidRPr="00E33E8B" w:rsidRDefault="00E33E8B" w:rsidP="00666A85">
      <w:pPr>
        <w:jc w:val="center"/>
        <w:rPr>
          <w:rFonts w:ascii="Verdana" w:hAnsi="Verdana"/>
          <w:b/>
          <w:sz w:val="28"/>
          <w:szCs w:val="28"/>
          <w:lang w:val="ru-RU"/>
        </w:rPr>
      </w:pPr>
      <w:r w:rsidRPr="00E33E8B">
        <w:rPr>
          <w:rFonts w:ascii="Verdana" w:hAnsi="Verdana"/>
          <w:b/>
          <w:sz w:val="28"/>
          <w:szCs w:val="28"/>
        </w:rPr>
        <w:t>2</w:t>
      </w:r>
      <w:r w:rsidR="00AF7C4F">
        <w:rPr>
          <w:rFonts w:ascii="Verdana" w:hAnsi="Verdana"/>
          <w:b/>
          <w:sz w:val="28"/>
          <w:szCs w:val="28"/>
          <w:lang w:val="en-US"/>
        </w:rPr>
        <w:t>7</w:t>
      </w:r>
      <w:r w:rsidR="00666A85" w:rsidRPr="00E33E8B">
        <w:rPr>
          <w:rFonts w:ascii="Verdana" w:hAnsi="Verdana"/>
          <w:b/>
          <w:sz w:val="28"/>
          <w:szCs w:val="28"/>
          <w:lang w:val="en-US"/>
        </w:rPr>
        <w:t xml:space="preserve"> </w:t>
      </w:r>
      <w:r w:rsidR="00666A85" w:rsidRPr="00E33E8B">
        <w:rPr>
          <w:rFonts w:ascii="Verdana" w:hAnsi="Verdana"/>
          <w:b/>
          <w:sz w:val="28"/>
          <w:szCs w:val="28"/>
        </w:rPr>
        <w:t>февруари 202</w:t>
      </w:r>
      <w:r w:rsidR="002224B0">
        <w:rPr>
          <w:rFonts w:ascii="Verdana" w:hAnsi="Verdana"/>
          <w:b/>
          <w:sz w:val="28"/>
          <w:szCs w:val="28"/>
        </w:rPr>
        <w:t>5</w:t>
      </w:r>
      <w:r w:rsidR="00666A85" w:rsidRPr="00E33E8B">
        <w:rPr>
          <w:rFonts w:ascii="Verdana" w:hAnsi="Verdana"/>
          <w:b/>
          <w:sz w:val="28"/>
          <w:szCs w:val="28"/>
        </w:rPr>
        <w:t xml:space="preserve"> г.</w:t>
      </w:r>
    </w:p>
    <w:p w:rsidR="00666A85" w:rsidRPr="00E33E8B" w:rsidRDefault="00666A85" w:rsidP="00666A85">
      <w:pPr>
        <w:jc w:val="center"/>
        <w:rPr>
          <w:rFonts w:ascii="Verdana" w:hAnsi="Verdana"/>
          <w:b/>
          <w:sz w:val="28"/>
          <w:szCs w:val="28"/>
          <w:lang w:val="ru-RU"/>
        </w:rPr>
      </w:pPr>
    </w:p>
    <w:p w:rsidR="00666A85" w:rsidRPr="00E33E8B" w:rsidRDefault="00666A85" w:rsidP="00666A85">
      <w:pPr>
        <w:jc w:val="center"/>
        <w:rPr>
          <w:rFonts w:ascii="Wide Latin" w:hAnsi="Wide Latin"/>
          <w:b/>
          <w:sz w:val="28"/>
          <w:szCs w:val="28"/>
          <w:lang w:val="ru-RU"/>
        </w:rPr>
      </w:pPr>
      <w:r w:rsidRPr="00E33E8B">
        <w:rPr>
          <w:rFonts w:ascii="Verdana" w:hAnsi="Verdana"/>
          <w:b/>
          <w:sz w:val="28"/>
          <w:szCs w:val="28"/>
        </w:rPr>
        <w:t>Смолян</w:t>
      </w:r>
    </w:p>
    <w:p w:rsidR="00666A85" w:rsidRPr="00CC508F" w:rsidRDefault="00666A85" w:rsidP="00666A85">
      <w:pPr>
        <w:jc w:val="center"/>
        <w:rPr>
          <w:rFonts w:ascii="Wide Latin" w:hAnsi="Wide Latin"/>
          <w:b/>
          <w:lang w:val="ru-RU"/>
        </w:rPr>
      </w:pPr>
    </w:p>
    <w:p w:rsidR="00666A85" w:rsidRPr="00CC508F" w:rsidRDefault="00666A85" w:rsidP="00666A85">
      <w:pPr>
        <w:jc w:val="center"/>
        <w:rPr>
          <w:rFonts w:ascii="Wide Latin" w:hAnsi="Wide Latin"/>
          <w:b/>
          <w:lang w:val="ru-RU"/>
        </w:rPr>
      </w:pPr>
    </w:p>
    <w:p w:rsidR="00666A85" w:rsidRDefault="00666A85" w:rsidP="00666A85">
      <w:pPr>
        <w:ind w:firstLine="709"/>
        <w:jc w:val="both"/>
        <w:rPr>
          <w:rFonts w:ascii="Verdana" w:hAnsi="Verdana" w:cs="Tahoma"/>
        </w:rPr>
      </w:pPr>
    </w:p>
    <w:p w:rsidR="00666A85" w:rsidRDefault="00666A85" w:rsidP="00666A85">
      <w:pPr>
        <w:ind w:firstLine="709"/>
        <w:jc w:val="both"/>
        <w:rPr>
          <w:rFonts w:ascii="Verdana" w:hAnsi="Verdana" w:cs="Tahoma"/>
        </w:rPr>
      </w:pPr>
    </w:p>
    <w:p w:rsidR="00666A85" w:rsidRDefault="00666A85" w:rsidP="00666A85">
      <w:pPr>
        <w:ind w:firstLine="709"/>
        <w:jc w:val="both"/>
        <w:rPr>
          <w:rFonts w:ascii="Verdana" w:hAnsi="Verdana" w:cs="Tahoma"/>
        </w:rPr>
      </w:pPr>
    </w:p>
    <w:p w:rsidR="00666A85" w:rsidRDefault="00666A85" w:rsidP="00666A85">
      <w:pPr>
        <w:ind w:firstLine="709"/>
        <w:jc w:val="both"/>
        <w:rPr>
          <w:rFonts w:ascii="Verdana" w:hAnsi="Verdana" w:cs="Tahoma"/>
        </w:rPr>
      </w:pPr>
    </w:p>
    <w:p w:rsidR="00666A85" w:rsidRDefault="00666A85" w:rsidP="00666A85">
      <w:pPr>
        <w:ind w:firstLine="709"/>
        <w:jc w:val="both"/>
        <w:rPr>
          <w:rFonts w:ascii="Verdana" w:hAnsi="Verdana" w:cs="Tahoma"/>
        </w:rPr>
      </w:pPr>
    </w:p>
    <w:p w:rsidR="00666A85" w:rsidRDefault="00666A85" w:rsidP="00666A85">
      <w:pPr>
        <w:ind w:firstLine="709"/>
        <w:jc w:val="both"/>
        <w:rPr>
          <w:rFonts w:ascii="Verdana" w:hAnsi="Verdana" w:cs="Tahoma"/>
        </w:rPr>
      </w:pPr>
    </w:p>
    <w:p w:rsidR="00666A85" w:rsidRDefault="00666A85" w:rsidP="00666A85">
      <w:pPr>
        <w:rPr>
          <w:lang w:eastAsia="bg-BG"/>
        </w:rPr>
      </w:pPr>
    </w:p>
    <w:p w:rsidR="00DC747D" w:rsidRDefault="00DC747D" w:rsidP="00DC747D">
      <w:pPr>
        <w:ind w:firstLine="720"/>
        <w:jc w:val="both"/>
        <w:rPr>
          <w:rFonts w:ascii="Verdana" w:hAnsi="Verdana"/>
          <w:lang w:eastAsia="bg-BG"/>
        </w:rPr>
      </w:pPr>
      <w:r w:rsidRPr="003B0B3F">
        <w:rPr>
          <w:rFonts w:ascii="Verdana" w:hAnsi="Verdana" w:cs="Tahoma"/>
        </w:rPr>
        <w:t>В</w:t>
      </w:r>
      <w:r w:rsidRPr="00A3502C">
        <w:rPr>
          <w:rFonts w:ascii="Verdana" w:hAnsi="Verdana" w:cs="Tahoma"/>
          <w:color w:val="FF0000"/>
        </w:rPr>
        <w:t xml:space="preserve"> </w:t>
      </w:r>
      <w:proofErr w:type="spellStart"/>
      <w:r w:rsidRPr="00C90399">
        <w:rPr>
          <w:rFonts w:ascii="Verdana" w:hAnsi="Verdana" w:cs="Tahoma"/>
        </w:rPr>
        <w:t>Смолянски</w:t>
      </w:r>
      <w:proofErr w:type="spellEnd"/>
      <w:r w:rsidRPr="00C90399">
        <w:rPr>
          <w:rFonts w:ascii="Verdana" w:hAnsi="Verdana" w:cs="Tahoma"/>
        </w:rPr>
        <w:t xml:space="preserve"> съдебен окръг има пет районни съдилища и един окръжен съд. Територията, която обхваща</w:t>
      </w:r>
      <w:r>
        <w:rPr>
          <w:rFonts w:ascii="Verdana" w:hAnsi="Verdana" w:cs="Tahoma"/>
        </w:rPr>
        <w:t xml:space="preserve"> съдебния</w:t>
      </w:r>
      <w:r w:rsidR="003C4E19">
        <w:rPr>
          <w:rFonts w:ascii="Verdana" w:hAnsi="Verdana" w:cs="Tahoma"/>
        </w:rPr>
        <w:t>т</w:t>
      </w:r>
      <w:r>
        <w:rPr>
          <w:rFonts w:ascii="Verdana" w:hAnsi="Verdana" w:cs="Tahoma"/>
        </w:rPr>
        <w:t xml:space="preserve"> район</w:t>
      </w:r>
      <w:r w:rsidR="003C4E19">
        <w:rPr>
          <w:rFonts w:ascii="Verdana" w:hAnsi="Verdana" w:cs="Tahoma"/>
        </w:rPr>
        <w:t>,</w:t>
      </w:r>
      <w:r>
        <w:rPr>
          <w:rFonts w:ascii="Verdana" w:hAnsi="Verdana" w:cs="Tahoma"/>
        </w:rPr>
        <w:t xml:space="preserve"> </w:t>
      </w:r>
      <w:r w:rsidRPr="00C90399">
        <w:rPr>
          <w:rFonts w:ascii="Verdana" w:hAnsi="Verdana" w:cs="Tahoma"/>
        </w:rPr>
        <w:t xml:space="preserve">е с площ </w:t>
      </w:r>
      <w:r w:rsidRPr="002443A4">
        <w:rPr>
          <w:rFonts w:ascii="Verdana" w:hAnsi="Verdana" w:cs="Tahoma"/>
          <w:b/>
        </w:rPr>
        <w:t>3 193 кв.км</w:t>
      </w:r>
      <w:r w:rsidRPr="00C90399">
        <w:rPr>
          <w:rFonts w:ascii="Verdana" w:hAnsi="Verdana" w:cs="Tahoma"/>
        </w:rPr>
        <w:t>.</w:t>
      </w:r>
      <w:r>
        <w:rPr>
          <w:rFonts w:ascii="Verdana" w:hAnsi="Verdana" w:cs="Tahoma"/>
        </w:rPr>
        <w:t xml:space="preserve"> Населението на област Смолян, по данни на НСИ към 31.12.2023 г. е </w:t>
      </w:r>
      <w:r w:rsidRPr="00AC2657">
        <w:rPr>
          <w:rFonts w:ascii="Verdana" w:hAnsi="Verdana" w:cs="Tahoma"/>
          <w:b/>
        </w:rPr>
        <w:t>9</w:t>
      </w:r>
      <w:r>
        <w:rPr>
          <w:rFonts w:ascii="Verdana" w:hAnsi="Verdana" w:cs="Tahoma"/>
          <w:b/>
        </w:rPr>
        <w:t>2</w:t>
      </w:r>
      <w:r w:rsidRPr="00AC2657">
        <w:rPr>
          <w:rFonts w:ascii="Verdana" w:hAnsi="Verdana" w:cs="Tahoma"/>
          <w:b/>
        </w:rPr>
        <w:t> </w:t>
      </w:r>
      <w:r>
        <w:rPr>
          <w:rFonts w:ascii="Verdana" w:hAnsi="Verdana" w:cs="Tahoma"/>
          <w:b/>
        </w:rPr>
        <w:t>107</w:t>
      </w:r>
      <w:r w:rsidRPr="00AC2657">
        <w:rPr>
          <w:rFonts w:ascii="Verdana" w:hAnsi="Verdana" w:cs="Tahoma"/>
          <w:b/>
        </w:rPr>
        <w:t xml:space="preserve"> души</w:t>
      </w:r>
      <w:r w:rsidRPr="00C90399">
        <w:rPr>
          <w:rFonts w:ascii="Verdana" w:hAnsi="Verdana" w:cs="Tahoma"/>
        </w:rPr>
        <w:t>,</w:t>
      </w:r>
      <w:r w:rsidRPr="003B0B3F">
        <w:rPr>
          <w:rFonts w:ascii="Verdana" w:hAnsi="Verdana"/>
          <w:lang w:eastAsia="bg-BG"/>
        </w:rPr>
        <w:t xml:space="preserve"> което представлява 1.</w:t>
      </w:r>
      <w:r>
        <w:rPr>
          <w:rFonts w:ascii="Verdana" w:hAnsi="Verdana"/>
          <w:lang w:eastAsia="bg-BG"/>
        </w:rPr>
        <w:t>43</w:t>
      </w:r>
      <w:r w:rsidRPr="003B0B3F">
        <w:rPr>
          <w:rFonts w:ascii="Verdana" w:hAnsi="Verdana"/>
          <w:lang w:eastAsia="bg-BG"/>
        </w:rPr>
        <w:t xml:space="preserve">% от населението на страната и нарежда </w:t>
      </w:r>
      <w:r w:rsidRPr="00172160">
        <w:rPr>
          <w:rFonts w:ascii="Verdana" w:hAnsi="Verdana"/>
          <w:lang w:eastAsia="bg-BG"/>
        </w:rPr>
        <w:t>областта на 27 място</w:t>
      </w:r>
      <w:r>
        <w:rPr>
          <w:rFonts w:ascii="Verdana" w:hAnsi="Verdana"/>
          <w:lang w:eastAsia="bg-BG"/>
        </w:rPr>
        <w:t xml:space="preserve"> в страната. </w:t>
      </w:r>
    </w:p>
    <w:p w:rsidR="00DC747D" w:rsidRPr="003B0B3F" w:rsidRDefault="00DC747D" w:rsidP="00DC747D">
      <w:pPr>
        <w:ind w:firstLine="720"/>
        <w:jc w:val="both"/>
        <w:rPr>
          <w:rFonts w:ascii="Verdana" w:hAnsi="Verdana" w:cs="Tahoma"/>
        </w:rPr>
      </w:pPr>
      <w:r w:rsidRPr="003B0B3F">
        <w:rPr>
          <w:rFonts w:ascii="Verdana" w:hAnsi="Verdana"/>
          <w:lang w:eastAsia="bg-BG"/>
        </w:rPr>
        <w:t>Д</w:t>
      </w:r>
      <w:r w:rsidRPr="003B0B3F">
        <w:rPr>
          <w:rFonts w:ascii="Verdana" w:hAnsi="Verdana" w:cs="Tahoma"/>
        </w:rPr>
        <w:t>емографските тенденции,</w:t>
      </w:r>
      <w:r>
        <w:rPr>
          <w:rFonts w:ascii="Verdana" w:hAnsi="Verdana" w:cs="Tahoma"/>
        </w:rPr>
        <w:t xml:space="preserve"> </w:t>
      </w:r>
      <w:r w:rsidRPr="003B0B3F">
        <w:rPr>
          <w:rFonts w:ascii="Verdana" w:hAnsi="Verdana" w:cs="Tahoma"/>
        </w:rPr>
        <w:t>които се наблюдават са характерни за цялата страна - част от населението на общините търси препитание в чужбина и в по-големите градове.</w:t>
      </w:r>
    </w:p>
    <w:p w:rsidR="008E20B2" w:rsidRDefault="008E20B2" w:rsidP="00DC747D">
      <w:pPr>
        <w:ind w:firstLine="709"/>
        <w:jc w:val="both"/>
        <w:rPr>
          <w:rFonts w:ascii="Verdana" w:hAnsi="Verdana" w:cs="Tahoma"/>
        </w:rPr>
      </w:pPr>
    </w:p>
    <w:p w:rsidR="00DC747D" w:rsidRDefault="00DC747D" w:rsidP="00DC747D">
      <w:pPr>
        <w:ind w:firstLine="709"/>
        <w:jc w:val="both"/>
        <w:rPr>
          <w:rFonts w:ascii="Verdana" w:hAnsi="Verdana" w:cs="Tahoma"/>
        </w:rPr>
      </w:pPr>
      <w:r w:rsidRPr="00C90399">
        <w:rPr>
          <w:rFonts w:ascii="Verdana" w:hAnsi="Verdana" w:cs="Tahoma"/>
        </w:rPr>
        <w:t xml:space="preserve">Районите съдилища са: </w:t>
      </w:r>
    </w:p>
    <w:p w:rsidR="008E20B2" w:rsidRPr="00C90399" w:rsidRDefault="008E20B2" w:rsidP="00DC747D">
      <w:pPr>
        <w:ind w:firstLine="709"/>
        <w:jc w:val="both"/>
        <w:rPr>
          <w:rFonts w:ascii="Verdana" w:hAnsi="Verdana" w:cs="Tahoma"/>
        </w:rPr>
      </w:pPr>
      <w:r w:rsidRPr="008835D9">
        <w:rPr>
          <w:rFonts w:ascii="Verdana" w:hAnsi="Verdana" w:cs="Tahoma"/>
          <w:b/>
        </w:rPr>
        <w:t>Районен съд – Смолян</w:t>
      </w:r>
      <w:r w:rsidRPr="00C90399">
        <w:rPr>
          <w:rFonts w:ascii="Verdana" w:hAnsi="Verdana" w:cs="Tahoma"/>
        </w:rPr>
        <w:t>, който обслужва две общини – община Смолян,</w:t>
      </w:r>
      <w:r>
        <w:rPr>
          <w:rFonts w:ascii="Verdana" w:hAnsi="Verdana" w:cs="Tahoma"/>
        </w:rPr>
        <w:t xml:space="preserve"> </w:t>
      </w:r>
      <w:r w:rsidRPr="00C90399">
        <w:rPr>
          <w:rFonts w:ascii="Verdana" w:hAnsi="Verdana" w:cs="Tahoma"/>
        </w:rPr>
        <w:t xml:space="preserve">включваща </w:t>
      </w:r>
      <w:r>
        <w:rPr>
          <w:rFonts w:ascii="Verdana" w:hAnsi="Verdana" w:cs="Tahoma"/>
        </w:rPr>
        <w:t>77</w:t>
      </w:r>
      <w:r w:rsidRPr="00C90399">
        <w:rPr>
          <w:rFonts w:ascii="Verdana" w:hAnsi="Verdana" w:cs="Tahoma"/>
        </w:rPr>
        <w:t xml:space="preserve"> населени места  и община Баните, включваща 20 населени места</w:t>
      </w:r>
      <w:r>
        <w:rPr>
          <w:rFonts w:ascii="Verdana" w:hAnsi="Verdana" w:cs="Tahoma"/>
        </w:rPr>
        <w:t>.</w:t>
      </w:r>
    </w:p>
    <w:p w:rsidR="00DC747D" w:rsidRPr="00C90399" w:rsidRDefault="00DC747D" w:rsidP="00DC747D">
      <w:pPr>
        <w:ind w:firstLine="709"/>
        <w:jc w:val="both"/>
        <w:rPr>
          <w:rFonts w:ascii="Verdana" w:hAnsi="Verdana" w:cs="Tahoma"/>
        </w:rPr>
      </w:pPr>
      <w:r w:rsidRPr="008835D9">
        <w:rPr>
          <w:rFonts w:ascii="Verdana" w:hAnsi="Verdana" w:cs="Tahoma"/>
          <w:b/>
        </w:rPr>
        <w:t>Районен съд – Девин</w:t>
      </w:r>
      <w:r w:rsidRPr="00C90399">
        <w:rPr>
          <w:rFonts w:ascii="Verdana" w:hAnsi="Verdana" w:cs="Tahoma"/>
        </w:rPr>
        <w:t>, който обслужва три общини – община Девин, включваща 16 населени места; община Доспат, включваща 8 населени места и община Борино, включваща 5 населени места</w:t>
      </w:r>
      <w:r>
        <w:rPr>
          <w:rFonts w:ascii="Verdana" w:hAnsi="Verdana" w:cs="Tahoma"/>
        </w:rPr>
        <w:t>.</w:t>
      </w:r>
      <w:r w:rsidRPr="00C90399">
        <w:rPr>
          <w:rFonts w:ascii="Verdana" w:hAnsi="Verdana" w:cs="Tahoma"/>
        </w:rPr>
        <w:t xml:space="preserve"> </w:t>
      </w:r>
    </w:p>
    <w:p w:rsidR="00DC747D" w:rsidRPr="00C90399" w:rsidRDefault="00DC747D" w:rsidP="00DC747D">
      <w:pPr>
        <w:ind w:firstLine="709"/>
        <w:jc w:val="both"/>
        <w:rPr>
          <w:rFonts w:ascii="Verdana" w:hAnsi="Verdana" w:cs="Tahoma"/>
        </w:rPr>
      </w:pPr>
      <w:r w:rsidRPr="008835D9">
        <w:rPr>
          <w:rFonts w:ascii="Verdana" w:hAnsi="Verdana" w:cs="Tahoma"/>
          <w:b/>
        </w:rPr>
        <w:t>Районен съд – Златоград</w:t>
      </w:r>
      <w:r w:rsidRPr="00C90399">
        <w:rPr>
          <w:rFonts w:ascii="Verdana" w:hAnsi="Verdana" w:cs="Tahoma"/>
        </w:rPr>
        <w:t xml:space="preserve">, който обслужва две общини – община Златоград, включваща </w:t>
      </w:r>
      <w:r>
        <w:rPr>
          <w:rFonts w:ascii="Verdana" w:hAnsi="Verdana" w:cs="Tahoma"/>
        </w:rPr>
        <w:t>9</w:t>
      </w:r>
      <w:r w:rsidRPr="00C90399">
        <w:rPr>
          <w:rFonts w:ascii="Verdana" w:hAnsi="Verdana" w:cs="Tahoma"/>
        </w:rPr>
        <w:t xml:space="preserve"> населени места и община Неделино, включваща 16 населени места</w:t>
      </w:r>
      <w:r>
        <w:rPr>
          <w:rFonts w:ascii="Verdana" w:hAnsi="Verdana" w:cs="Tahoma"/>
        </w:rPr>
        <w:t>.</w:t>
      </w:r>
    </w:p>
    <w:p w:rsidR="00DC747D" w:rsidRPr="00C90399" w:rsidRDefault="00DC747D" w:rsidP="00DC747D">
      <w:pPr>
        <w:ind w:firstLine="709"/>
        <w:jc w:val="both"/>
        <w:rPr>
          <w:rFonts w:ascii="Verdana" w:hAnsi="Verdana" w:cs="Tahoma"/>
        </w:rPr>
      </w:pPr>
      <w:r w:rsidRPr="008835D9">
        <w:rPr>
          <w:rFonts w:ascii="Verdana" w:hAnsi="Verdana" w:cs="Tahoma"/>
          <w:b/>
        </w:rPr>
        <w:t>Районен съд – Мадан</w:t>
      </w:r>
      <w:r w:rsidRPr="00C90399">
        <w:rPr>
          <w:rFonts w:ascii="Verdana" w:hAnsi="Verdana" w:cs="Tahoma"/>
        </w:rPr>
        <w:t>, който обсл</w:t>
      </w:r>
      <w:r>
        <w:rPr>
          <w:rFonts w:ascii="Verdana" w:hAnsi="Verdana" w:cs="Tahoma"/>
        </w:rPr>
        <w:t>ужва две общини – община Мадан</w:t>
      </w:r>
      <w:r w:rsidRPr="00C90399">
        <w:rPr>
          <w:rFonts w:ascii="Verdana" w:hAnsi="Verdana" w:cs="Tahoma"/>
        </w:rPr>
        <w:t>, включваща 4</w:t>
      </w:r>
      <w:r>
        <w:rPr>
          <w:rFonts w:ascii="Verdana" w:hAnsi="Verdana" w:cs="Tahoma"/>
        </w:rPr>
        <w:t>5</w:t>
      </w:r>
      <w:r w:rsidRPr="00C90399">
        <w:rPr>
          <w:rFonts w:ascii="Verdana" w:hAnsi="Verdana" w:cs="Tahoma"/>
        </w:rPr>
        <w:t xml:space="preserve"> населени места</w:t>
      </w:r>
      <w:r>
        <w:rPr>
          <w:rFonts w:ascii="Verdana" w:hAnsi="Verdana" w:cs="Tahoma"/>
        </w:rPr>
        <w:t xml:space="preserve"> </w:t>
      </w:r>
      <w:r w:rsidRPr="00C90399">
        <w:rPr>
          <w:rFonts w:ascii="Verdana" w:hAnsi="Verdana" w:cs="Tahoma"/>
        </w:rPr>
        <w:t>и община Рудозем, вк</w:t>
      </w:r>
      <w:r>
        <w:rPr>
          <w:rFonts w:ascii="Verdana" w:hAnsi="Verdana" w:cs="Tahoma"/>
        </w:rPr>
        <w:t>лючваща 21</w:t>
      </w:r>
      <w:r w:rsidRPr="00C90399">
        <w:rPr>
          <w:rFonts w:ascii="Verdana" w:hAnsi="Verdana" w:cs="Tahoma"/>
        </w:rPr>
        <w:t xml:space="preserve"> населени места</w:t>
      </w:r>
      <w:r>
        <w:rPr>
          <w:rFonts w:ascii="Verdana" w:hAnsi="Verdana" w:cs="Tahoma"/>
        </w:rPr>
        <w:t>.</w:t>
      </w:r>
      <w:r w:rsidRPr="00C90399">
        <w:rPr>
          <w:rFonts w:ascii="Verdana" w:hAnsi="Verdana" w:cs="Tahoma"/>
        </w:rPr>
        <w:t xml:space="preserve"> </w:t>
      </w:r>
    </w:p>
    <w:p w:rsidR="00DC747D" w:rsidRPr="00C90399" w:rsidRDefault="00DC747D" w:rsidP="00DC747D">
      <w:pPr>
        <w:ind w:firstLine="709"/>
        <w:jc w:val="both"/>
        <w:rPr>
          <w:rFonts w:ascii="Verdana" w:hAnsi="Verdana" w:cs="Tahoma"/>
        </w:rPr>
      </w:pPr>
      <w:r w:rsidRPr="008835D9">
        <w:rPr>
          <w:rFonts w:ascii="Verdana" w:hAnsi="Verdana" w:cs="Tahoma"/>
          <w:b/>
        </w:rPr>
        <w:t>Районен съд – Чепеларе</w:t>
      </w:r>
      <w:r w:rsidRPr="00C90399">
        <w:rPr>
          <w:rFonts w:ascii="Verdana" w:hAnsi="Verdana" w:cs="Tahoma"/>
        </w:rPr>
        <w:t xml:space="preserve"> обслужва една община – община Чепеларе, включваща 1</w:t>
      </w:r>
      <w:r>
        <w:rPr>
          <w:rFonts w:ascii="Verdana" w:hAnsi="Verdana" w:cs="Tahoma"/>
        </w:rPr>
        <w:t>4</w:t>
      </w:r>
      <w:r w:rsidRPr="00C90399">
        <w:rPr>
          <w:rFonts w:ascii="Verdana" w:hAnsi="Verdana" w:cs="Tahoma"/>
        </w:rPr>
        <w:t xml:space="preserve"> населени места</w:t>
      </w:r>
      <w:r>
        <w:rPr>
          <w:rFonts w:ascii="Verdana" w:hAnsi="Verdana" w:cs="Tahoma"/>
        </w:rPr>
        <w:t>.</w:t>
      </w:r>
    </w:p>
    <w:p w:rsidR="00DC747D" w:rsidRPr="00C90399" w:rsidRDefault="00DC747D" w:rsidP="00DC747D">
      <w:pPr>
        <w:ind w:firstLine="709"/>
        <w:jc w:val="both"/>
        <w:rPr>
          <w:rFonts w:ascii="Verdana" w:hAnsi="Verdana" w:cs="Tahoma"/>
          <w:b/>
          <w:lang w:val="en-US"/>
        </w:rPr>
      </w:pPr>
    </w:p>
    <w:p w:rsidR="00DC747D" w:rsidRPr="00622741" w:rsidRDefault="00DC747D" w:rsidP="00DC747D">
      <w:pPr>
        <w:ind w:firstLine="709"/>
        <w:jc w:val="both"/>
        <w:rPr>
          <w:rFonts w:ascii="Verdana" w:hAnsi="Verdana" w:cs="Tahoma"/>
          <w:b/>
          <w:u w:val="single"/>
        </w:rPr>
      </w:pPr>
      <w:r w:rsidRPr="00622741">
        <w:rPr>
          <w:rFonts w:ascii="Verdana" w:hAnsi="Verdana" w:cs="Tahoma"/>
          <w:b/>
          <w:u w:val="single"/>
        </w:rPr>
        <w:t>І. КАДРОВА  ОБЕЗПЕЧЕНОСТ</w:t>
      </w:r>
    </w:p>
    <w:p w:rsidR="00DC747D" w:rsidRPr="005B443B" w:rsidRDefault="00DC747D" w:rsidP="00DC747D">
      <w:pPr>
        <w:ind w:firstLine="709"/>
        <w:jc w:val="both"/>
        <w:rPr>
          <w:rFonts w:ascii="Verdana" w:hAnsi="Verdana" w:cs="Tahoma"/>
          <w:b/>
          <w:color w:val="FF0000"/>
        </w:rPr>
      </w:pPr>
    </w:p>
    <w:p w:rsidR="00DC747D" w:rsidRPr="00C90399" w:rsidRDefault="00DC747D" w:rsidP="00DC747D">
      <w:pPr>
        <w:numPr>
          <w:ilvl w:val="0"/>
          <w:numId w:val="27"/>
        </w:numPr>
        <w:jc w:val="both"/>
        <w:rPr>
          <w:rFonts w:ascii="Verdana" w:hAnsi="Verdana" w:cs="Tahoma"/>
          <w:b/>
          <w:lang w:val="en-US"/>
        </w:rPr>
      </w:pPr>
      <w:r w:rsidRPr="00C90399">
        <w:rPr>
          <w:rFonts w:ascii="Verdana" w:hAnsi="Verdana" w:cs="Tahoma"/>
          <w:b/>
        </w:rPr>
        <w:t>СЪДИИ</w:t>
      </w:r>
    </w:p>
    <w:p w:rsidR="00DC747D" w:rsidRDefault="00DC747D" w:rsidP="00DC747D">
      <w:pPr>
        <w:ind w:firstLine="709"/>
        <w:jc w:val="both"/>
        <w:rPr>
          <w:rFonts w:ascii="Verdana" w:hAnsi="Verdana" w:cs="Tahoma"/>
        </w:rPr>
      </w:pPr>
      <w:r>
        <w:rPr>
          <w:rFonts w:ascii="Verdana" w:hAnsi="Verdana" w:cs="Tahoma"/>
        </w:rPr>
        <w:t>До м. октомври 2024 г. в</w:t>
      </w:r>
      <w:r w:rsidRPr="00C90399">
        <w:rPr>
          <w:rFonts w:ascii="Verdana" w:hAnsi="Verdana" w:cs="Tahoma"/>
        </w:rPr>
        <w:t xml:space="preserve"> </w:t>
      </w:r>
      <w:r w:rsidRPr="00165780">
        <w:rPr>
          <w:rFonts w:ascii="Verdana" w:hAnsi="Verdana" w:cs="Tahoma"/>
          <w:b/>
        </w:rPr>
        <w:t>Окръжен съд – Смолян</w:t>
      </w:r>
      <w:r w:rsidRPr="00C90399">
        <w:rPr>
          <w:rFonts w:ascii="Verdana" w:hAnsi="Verdana" w:cs="Tahoma"/>
        </w:rPr>
        <w:t xml:space="preserve"> </w:t>
      </w:r>
      <w:r>
        <w:rPr>
          <w:rFonts w:ascii="Verdana" w:hAnsi="Verdana" w:cs="Tahoma"/>
        </w:rPr>
        <w:t xml:space="preserve">утвърдените </w:t>
      </w:r>
      <w:r w:rsidRPr="00C90399">
        <w:rPr>
          <w:rFonts w:ascii="Verdana" w:hAnsi="Verdana" w:cs="Tahoma"/>
        </w:rPr>
        <w:t>съдийски щатове са 1</w:t>
      </w:r>
      <w:r>
        <w:rPr>
          <w:rFonts w:ascii="Verdana" w:hAnsi="Verdana" w:cs="Tahoma"/>
        </w:rPr>
        <w:t>2</w:t>
      </w:r>
      <w:r w:rsidRPr="00C90399">
        <w:rPr>
          <w:rFonts w:ascii="Verdana" w:hAnsi="Verdana" w:cs="Tahoma"/>
        </w:rPr>
        <w:t xml:space="preserve"> съдии и 1 младши съдия. Разпределението им по длъжности е както следва: един административен ръково</w:t>
      </w:r>
      <w:r>
        <w:rPr>
          <w:rFonts w:ascii="Verdana" w:hAnsi="Verdana" w:cs="Tahoma"/>
        </w:rPr>
        <w:t>дител - председател; двама зам.-</w:t>
      </w:r>
      <w:r w:rsidRPr="00C90399">
        <w:rPr>
          <w:rFonts w:ascii="Verdana" w:hAnsi="Verdana" w:cs="Tahoma"/>
        </w:rPr>
        <w:t>административни ръководители - зам.</w:t>
      </w:r>
      <w:r>
        <w:rPr>
          <w:rFonts w:ascii="Verdana" w:hAnsi="Verdana" w:cs="Tahoma"/>
        </w:rPr>
        <w:t>-председатели; 9</w:t>
      </w:r>
      <w:r w:rsidRPr="00C90399">
        <w:rPr>
          <w:rFonts w:ascii="Verdana" w:hAnsi="Verdana" w:cs="Tahoma"/>
        </w:rPr>
        <w:t xml:space="preserve"> съд</w:t>
      </w:r>
      <w:r>
        <w:rPr>
          <w:rFonts w:ascii="Verdana" w:hAnsi="Verdana" w:cs="Tahoma"/>
        </w:rPr>
        <w:t>ии и един младши съдия.</w:t>
      </w:r>
    </w:p>
    <w:p w:rsidR="00DC747D" w:rsidRPr="00DD7A1A" w:rsidRDefault="00DC747D" w:rsidP="00DC747D">
      <w:pPr>
        <w:ind w:firstLine="709"/>
        <w:jc w:val="both"/>
        <w:rPr>
          <w:rFonts w:ascii="Verdana" w:hAnsi="Verdana" w:cs="Tahoma"/>
        </w:rPr>
      </w:pPr>
      <w:r>
        <w:rPr>
          <w:rFonts w:ascii="Verdana" w:hAnsi="Verdana" w:cs="Tahoma"/>
        </w:rPr>
        <w:t>На 13.03.2024 г. е освободена от длъжност съдия Мария Славчева, на основание чл. 165, ал. 1, т. 1 от ЗСВ (пенсиониране).</w:t>
      </w:r>
      <w:r w:rsidRPr="00A43FA9">
        <w:rPr>
          <w:sz w:val="28"/>
        </w:rPr>
        <w:t xml:space="preserve"> </w:t>
      </w:r>
      <w:r w:rsidRPr="00A43FA9">
        <w:rPr>
          <w:rFonts w:ascii="Verdana" w:hAnsi="Verdana"/>
        </w:rPr>
        <w:t>От тогава два съдийски щата в Окръжния съд са свободни, както и този на младшия съдия.</w:t>
      </w:r>
    </w:p>
    <w:p w:rsidR="00DC747D" w:rsidRDefault="00DC747D" w:rsidP="00DC747D">
      <w:pPr>
        <w:ind w:firstLine="709"/>
        <w:jc w:val="both"/>
        <w:rPr>
          <w:rFonts w:ascii="Verdana" w:hAnsi="Verdana" w:cs="Tahoma"/>
        </w:rPr>
      </w:pPr>
      <w:r w:rsidRPr="00FC2092">
        <w:rPr>
          <w:rFonts w:ascii="Verdana" w:hAnsi="Verdana" w:cs="Tahoma"/>
        </w:rPr>
        <w:t>На 17.10.2024 г. с решение на Пленума на Висшия съдебен съвет е съкратена 1 (една)</w:t>
      </w:r>
      <w:r>
        <w:rPr>
          <w:rFonts w:ascii="Verdana" w:hAnsi="Verdana" w:cs="Tahoma"/>
        </w:rPr>
        <w:t xml:space="preserve"> свободна длъжност „съдия“ в Окръжен съд – Смолян – гражданско отделение, с което утвърдените съдийски щатове стават 12 – един административен ръководител, двама зам.-административни ръководители, 8 съдии и един младши съдия. От тях в момента са заети 10 щата, като за един свободен съдийски щат е обявен конкурс по реда на чл. 189, ал. 1 и ал. 3 от ЗСВ за преместване и заемане.</w:t>
      </w:r>
    </w:p>
    <w:p w:rsidR="00DC747D" w:rsidRDefault="00DC747D" w:rsidP="00DC747D">
      <w:pPr>
        <w:ind w:firstLine="709"/>
        <w:jc w:val="both"/>
        <w:rPr>
          <w:rFonts w:ascii="Verdana" w:hAnsi="Verdana" w:cs="Tahoma"/>
        </w:rPr>
      </w:pPr>
      <w:r>
        <w:rPr>
          <w:rFonts w:ascii="Verdana" w:hAnsi="Verdana" w:cs="Tahoma"/>
        </w:rPr>
        <w:t xml:space="preserve">Вторият свободен щат е за младши съдия, за който в началото на 2024 г. СК на ВСС обяви конкурс на основание чл. 180, във </w:t>
      </w:r>
      <w:proofErr w:type="spellStart"/>
      <w:r>
        <w:rPr>
          <w:rFonts w:ascii="Verdana" w:hAnsi="Verdana" w:cs="Tahoma"/>
        </w:rPr>
        <w:t>вр</w:t>
      </w:r>
      <w:proofErr w:type="spellEnd"/>
      <w:r>
        <w:rPr>
          <w:rFonts w:ascii="Verdana" w:hAnsi="Verdana" w:cs="Tahoma"/>
        </w:rPr>
        <w:t xml:space="preserve">. с чл. 176, ал. 1, т. 1 от ЗСВ за заемането му. Приет е окончателният списък на одобрените кандидати за младши съдии по съдилища, вкл. Окръжен съд – Смолян и в момента се провежда първоначалното задължително обучение по чл. 249, ал. 1, т. 1 от ЗСВ в Националния институт на правосъдието. След </w:t>
      </w:r>
      <w:r>
        <w:rPr>
          <w:rFonts w:ascii="Verdana" w:hAnsi="Verdana" w:cs="Tahoma"/>
        </w:rPr>
        <w:lastRenderedPageBreak/>
        <w:t xml:space="preserve">завършване на обучението през 2025 година се очаква в ОС – Смолян да встъпи в длъжност определеният младши съдия.  </w:t>
      </w:r>
    </w:p>
    <w:p w:rsidR="00DC747D" w:rsidRDefault="00DC747D" w:rsidP="00DC747D">
      <w:pPr>
        <w:ind w:firstLine="709"/>
        <w:jc w:val="both"/>
        <w:rPr>
          <w:rFonts w:ascii="Verdana" w:hAnsi="Verdana" w:cs="Tahoma"/>
        </w:rPr>
      </w:pPr>
      <w:r w:rsidRPr="004136CD">
        <w:rPr>
          <w:rFonts w:ascii="Verdana" w:hAnsi="Verdana" w:cs="Tahoma"/>
        </w:rPr>
        <w:t xml:space="preserve">С </w:t>
      </w:r>
      <w:r w:rsidRPr="004136CD">
        <w:rPr>
          <w:rFonts w:ascii="Verdana" w:hAnsi="Verdana" w:cs="Arial"/>
          <w:color w:val="333333"/>
          <w:shd w:val="clear" w:color="auto" w:fill="FFFFFF"/>
        </w:rPr>
        <w:t xml:space="preserve">Решение на Съдийската колегия на Висшия съдебен съвет по протокол № 45/03.12.2024 г., изм. и доп. с решение по протокол № 46/10.12.2024 г., </w:t>
      </w:r>
      <w:proofErr w:type="spellStart"/>
      <w:r w:rsidRPr="004136CD">
        <w:rPr>
          <w:rFonts w:ascii="Verdana" w:hAnsi="Verdana" w:cs="Arial"/>
          <w:color w:val="333333"/>
          <w:shd w:val="clear" w:color="auto" w:fill="FFFFFF"/>
        </w:rPr>
        <w:t>обн</w:t>
      </w:r>
      <w:proofErr w:type="spellEnd"/>
      <w:r w:rsidRPr="004136CD">
        <w:rPr>
          <w:rFonts w:ascii="Verdana" w:hAnsi="Verdana" w:cs="Arial"/>
          <w:color w:val="333333"/>
          <w:shd w:val="clear" w:color="auto" w:fill="FFFFFF"/>
        </w:rPr>
        <w:t xml:space="preserve">. в ДВ бр. 2/07.01.2025 г. </w:t>
      </w:r>
      <w:r>
        <w:rPr>
          <w:rFonts w:ascii="Verdana" w:hAnsi="Verdana" w:cs="Tahoma"/>
        </w:rPr>
        <w:t xml:space="preserve">е обявен конкурс и за предстоящия да се освободи на 13.12.2025 г. от съдия Росица </w:t>
      </w:r>
      <w:proofErr w:type="spellStart"/>
      <w:r>
        <w:rPr>
          <w:rFonts w:ascii="Verdana" w:hAnsi="Verdana" w:cs="Tahoma"/>
        </w:rPr>
        <w:t>Кокудева</w:t>
      </w:r>
      <w:proofErr w:type="spellEnd"/>
      <w:r>
        <w:rPr>
          <w:rFonts w:ascii="Verdana" w:hAnsi="Verdana" w:cs="Tahoma"/>
        </w:rPr>
        <w:t xml:space="preserve"> още един съдийски щат. </w:t>
      </w:r>
    </w:p>
    <w:p w:rsidR="00DC747D" w:rsidRPr="00E767D7" w:rsidRDefault="00DC747D" w:rsidP="00DC747D">
      <w:pPr>
        <w:ind w:firstLine="709"/>
        <w:jc w:val="both"/>
        <w:rPr>
          <w:rFonts w:ascii="Verdana" w:hAnsi="Verdana" w:cs="Tahoma"/>
          <w:color w:val="C00000"/>
        </w:rPr>
      </w:pPr>
      <w:r w:rsidRPr="001A5506">
        <w:rPr>
          <w:rFonts w:ascii="Verdana" w:hAnsi="Verdana" w:cs="Tahoma"/>
        </w:rPr>
        <w:t>Със Заповед на административния ръководител – председател на Апелативен съд – Пловдив, от 01.11.2023 г. съдия Меденка Недкова е командирована в Апелативен съд – Пловдив на незаета щатна длъжност до заемането й чрез конкурс. Командировката на съдия Недкова е прекратена, считано от 16.12.2024 г.</w:t>
      </w:r>
    </w:p>
    <w:p w:rsidR="00DC747D" w:rsidRPr="005D04AD" w:rsidRDefault="00DC747D" w:rsidP="00DC747D">
      <w:pPr>
        <w:ind w:firstLine="709"/>
        <w:jc w:val="both"/>
        <w:rPr>
          <w:rFonts w:ascii="Verdana" w:hAnsi="Verdana" w:cs="Tahoma"/>
          <w:lang w:val="en-US"/>
        </w:rPr>
      </w:pPr>
      <w:r w:rsidRPr="005D04AD">
        <w:rPr>
          <w:rFonts w:ascii="Verdana" w:hAnsi="Verdana" w:cs="Tahoma"/>
        </w:rPr>
        <w:t>Към 31.12.202</w:t>
      </w:r>
      <w:r>
        <w:rPr>
          <w:rFonts w:ascii="Verdana" w:hAnsi="Verdana" w:cs="Tahoma"/>
        </w:rPr>
        <w:t>4</w:t>
      </w:r>
      <w:r w:rsidRPr="005D04AD">
        <w:rPr>
          <w:rFonts w:ascii="Verdana" w:hAnsi="Verdana" w:cs="Tahoma"/>
        </w:rPr>
        <w:t xml:space="preserve"> г. всички съдии в Окръжен съд – Смолян са с ранг ВКС и ВАС.</w:t>
      </w:r>
    </w:p>
    <w:p w:rsidR="00DC747D" w:rsidRPr="000025E8" w:rsidRDefault="00DC747D" w:rsidP="00DC747D">
      <w:pPr>
        <w:ind w:firstLine="709"/>
        <w:jc w:val="both"/>
        <w:rPr>
          <w:rFonts w:ascii="Verdana" w:hAnsi="Verdana"/>
          <w:lang w:val="en-US"/>
        </w:rPr>
      </w:pPr>
      <w:r w:rsidRPr="00C90399">
        <w:rPr>
          <w:rFonts w:ascii="Verdana" w:hAnsi="Verdana"/>
        </w:rPr>
        <w:t>През 20</w:t>
      </w:r>
      <w:r>
        <w:rPr>
          <w:rFonts w:ascii="Verdana" w:hAnsi="Verdana"/>
          <w:lang w:val="en-US"/>
        </w:rPr>
        <w:t>2</w:t>
      </w:r>
      <w:r>
        <w:rPr>
          <w:rFonts w:ascii="Verdana" w:hAnsi="Verdana"/>
        </w:rPr>
        <w:t>4</w:t>
      </w:r>
      <w:r w:rsidRPr="00C90399">
        <w:rPr>
          <w:rFonts w:ascii="Verdana" w:hAnsi="Verdana"/>
        </w:rPr>
        <w:t xml:space="preserve"> година няма  наказани съдии от Окръжен съд - Смолян.</w:t>
      </w:r>
    </w:p>
    <w:p w:rsidR="00DC747D" w:rsidRDefault="00DC747D" w:rsidP="00DC747D">
      <w:pPr>
        <w:ind w:firstLine="709"/>
        <w:jc w:val="both"/>
        <w:rPr>
          <w:rFonts w:ascii="Verdana" w:hAnsi="Verdana"/>
        </w:rPr>
      </w:pPr>
    </w:p>
    <w:p w:rsidR="00DC747D" w:rsidRDefault="00DC747D" w:rsidP="00DC747D">
      <w:pPr>
        <w:ind w:firstLine="709"/>
        <w:jc w:val="both"/>
        <w:rPr>
          <w:rFonts w:ascii="Verdana" w:hAnsi="Verdana"/>
        </w:rPr>
      </w:pPr>
      <w:r w:rsidRPr="00C90399">
        <w:rPr>
          <w:rFonts w:ascii="Verdana" w:hAnsi="Verdana"/>
        </w:rPr>
        <w:t>Разпределението на съдиите</w:t>
      </w:r>
      <w:r>
        <w:rPr>
          <w:rFonts w:ascii="Verdana" w:hAnsi="Verdana"/>
        </w:rPr>
        <w:t xml:space="preserve"> в ОС – Смолян,</w:t>
      </w:r>
      <w:r w:rsidRPr="00C90399">
        <w:rPr>
          <w:rFonts w:ascii="Verdana" w:hAnsi="Verdana"/>
        </w:rPr>
        <w:t xml:space="preserve"> по състави и отделения</w:t>
      </w:r>
      <w:r>
        <w:rPr>
          <w:rFonts w:ascii="Verdana" w:hAnsi="Verdana"/>
        </w:rPr>
        <w:t>,</w:t>
      </w:r>
      <w:r w:rsidRPr="00C90399">
        <w:rPr>
          <w:rFonts w:ascii="Verdana" w:hAnsi="Verdana"/>
        </w:rPr>
        <w:t xml:space="preserve"> е както следва: </w:t>
      </w:r>
    </w:p>
    <w:p w:rsidR="00DC747D" w:rsidRDefault="00DC747D" w:rsidP="00DC747D">
      <w:pPr>
        <w:ind w:firstLine="709"/>
        <w:jc w:val="both"/>
        <w:rPr>
          <w:rFonts w:ascii="Verdana" w:hAnsi="Verdana"/>
        </w:rPr>
      </w:pPr>
      <w:r w:rsidRPr="004601DC">
        <w:rPr>
          <w:rFonts w:ascii="Verdana" w:hAnsi="Verdana"/>
          <w:b/>
        </w:rPr>
        <w:t>- наказателно отделение</w:t>
      </w:r>
      <w:r>
        <w:rPr>
          <w:rFonts w:ascii="Verdana" w:hAnsi="Verdana"/>
        </w:rPr>
        <w:t xml:space="preserve"> - един </w:t>
      </w:r>
      <w:proofErr w:type="spellStart"/>
      <w:r>
        <w:rPr>
          <w:rFonts w:ascii="Verdana" w:hAnsi="Verdana"/>
        </w:rPr>
        <w:t>въззивен</w:t>
      </w:r>
      <w:proofErr w:type="spellEnd"/>
      <w:r>
        <w:rPr>
          <w:rFonts w:ascii="Verdana" w:hAnsi="Verdana"/>
        </w:rPr>
        <w:t xml:space="preserve"> състав:</w:t>
      </w:r>
    </w:p>
    <w:p w:rsidR="00DC747D" w:rsidRDefault="00DC747D" w:rsidP="00DC747D">
      <w:pPr>
        <w:pStyle w:val="afb"/>
        <w:numPr>
          <w:ilvl w:val="0"/>
          <w:numId w:val="32"/>
        </w:numPr>
        <w:jc w:val="both"/>
        <w:rPr>
          <w:rFonts w:ascii="Verdana" w:hAnsi="Verdana"/>
        </w:rPr>
      </w:pPr>
      <w:r w:rsidRPr="004601DC">
        <w:rPr>
          <w:rFonts w:ascii="Verdana" w:hAnsi="Verdana"/>
        </w:rPr>
        <w:t>Петър</w:t>
      </w:r>
      <w:r>
        <w:rPr>
          <w:rFonts w:ascii="Verdana" w:hAnsi="Verdana"/>
        </w:rPr>
        <w:t xml:space="preserve"> Маргаритов</w:t>
      </w:r>
    </w:p>
    <w:p w:rsidR="00DC747D" w:rsidRDefault="00DC747D" w:rsidP="00DC747D">
      <w:pPr>
        <w:pStyle w:val="afb"/>
        <w:numPr>
          <w:ilvl w:val="0"/>
          <w:numId w:val="32"/>
        </w:numPr>
        <w:jc w:val="both"/>
        <w:rPr>
          <w:rFonts w:ascii="Verdana" w:hAnsi="Verdana"/>
        </w:rPr>
      </w:pPr>
      <w:r>
        <w:rPr>
          <w:rFonts w:ascii="Verdana" w:hAnsi="Verdana"/>
        </w:rPr>
        <w:t>Дафинка Чакърова</w:t>
      </w:r>
    </w:p>
    <w:p w:rsidR="00DC747D" w:rsidRDefault="00DC747D" w:rsidP="00DC747D">
      <w:pPr>
        <w:pStyle w:val="afb"/>
        <w:numPr>
          <w:ilvl w:val="0"/>
          <w:numId w:val="32"/>
        </w:numPr>
        <w:jc w:val="both"/>
        <w:rPr>
          <w:rFonts w:ascii="Verdana" w:hAnsi="Verdana"/>
        </w:rPr>
      </w:pPr>
      <w:r>
        <w:rPr>
          <w:rFonts w:ascii="Verdana" w:hAnsi="Verdana"/>
        </w:rPr>
        <w:t>Елен Маламов,</w:t>
      </w:r>
    </w:p>
    <w:p w:rsidR="00DC747D" w:rsidRDefault="00DC747D" w:rsidP="00DC747D">
      <w:pPr>
        <w:pStyle w:val="afb"/>
        <w:ind w:left="709"/>
        <w:jc w:val="both"/>
        <w:rPr>
          <w:rFonts w:ascii="Verdana" w:hAnsi="Verdana"/>
        </w:rPr>
      </w:pPr>
      <w:r>
        <w:rPr>
          <w:rFonts w:ascii="Verdana" w:hAnsi="Verdana"/>
        </w:rPr>
        <w:t>като всеки съдия разглежда и решава като едноличен състав</w:t>
      </w:r>
    </w:p>
    <w:p w:rsidR="00DC747D" w:rsidRPr="004A5A2F" w:rsidRDefault="00DC747D" w:rsidP="00DC747D">
      <w:pPr>
        <w:pStyle w:val="afb"/>
        <w:numPr>
          <w:ilvl w:val="0"/>
          <w:numId w:val="33"/>
        </w:numPr>
        <w:jc w:val="both"/>
        <w:rPr>
          <w:rFonts w:ascii="Verdana" w:hAnsi="Verdana"/>
        </w:rPr>
      </w:pPr>
      <w:proofErr w:type="spellStart"/>
      <w:r w:rsidRPr="004A5A2F">
        <w:rPr>
          <w:rFonts w:ascii="Verdana" w:hAnsi="Verdana"/>
        </w:rPr>
        <w:t>първоинстанционни</w:t>
      </w:r>
      <w:proofErr w:type="spellEnd"/>
      <w:r w:rsidRPr="004A5A2F">
        <w:rPr>
          <w:rFonts w:ascii="Verdana" w:hAnsi="Verdana"/>
        </w:rPr>
        <w:t xml:space="preserve"> наказателни дела;</w:t>
      </w:r>
    </w:p>
    <w:p w:rsidR="00DC747D" w:rsidRDefault="00DC747D" w:rsidP="00DC747D">
      <w:pPr>
        <w:pStyle w:val="afb"/>
        <w:numPr>
          <w:ilvl w:val="0"/>
          <w:numId w:val="33"/>
        </w:numPr>
        <w:jc w:val="both"/>
        <w:rPr>
          <w:rFonts w:ascii="Verdana" w:hAnsi="Verdana"/>
        </w:rPr>
      </w:pPr>
      <w:proofErr w:type="spellStart"/>
      <w:r w:rsidRPr="004A5A2F">
        <w:rPr>
          <w:rFonts w:ascii="Verdana" w:hAnsi="Verdana"/>
        </w:rPr>
        <w:t>първоинстанционни</w:t>
      </w:r>
      <w:proofErr w:type="spellEnd"/>
      <w:r>
        <w:rPr>
          <w:rFonts w:ascii="Verdana" w:hAnsi="Verdana"/>
        </w:rPr>
        <w:t xml:space="preserve"> граждански дела по чл. 104, т. 1 ГПК /установяване и оспорване на произход, допускане и прекратяване на осиновяване, поставяне под запрещение и отмяна на запрещение/</w:t>
      </w:r>
    </w:p>
    <w:p w:rsidR="00DC747D" w:rsidRDefault="00DC747D" w:rsidP="00DC747D">
      <w:pPr>
        <w:ind w:firstLine="709"/>
        <w:jc w:val="both"/>
        <w:rPr>
          <w:rFonts w:ascii="Verdana" w:hAnsi="Verdana"/>
        </w:rPr>
      </w:pPr>
      <w:r w:rsidRPr="00C90399">
        <w:rPr>
          <w:rFonts w:ascii="Verdana" w:hAnsi="Verdana"/>
          <w:b/>
        </w:rPr>
        <w:t xml:space="preserve">- </w:t>
      </w:r>
      <w:r>
        <w:rPr>
          <w:rFonts w:ascii="Verdana" w:hAnsi="Verdana"/>
          <w:b/>
        </w:rPr>
        <w:t xml:space="preserve">гражданско отделение – </w:t>
      </w:r>
      <w:r w:rsidRPr="009026B5">
        <w:rPr>
          <w:rFonts w:ascii="Verdana" w:hAnsi="Verdana"/>
        </w:rPr>
        <w:t xml:space="preserve">два </w:t>
      </w:r>
      <w:proofErr w:type="spellStart"/>
      <w:r w:rsidRPr="009026B5">
        <w:rPr>
          <w:rFonts w:ascii="Verdana" w:hAnsi="Verdana"/>
        </w:rPr>
        <w:t>въззивни</w:t>
      </w:r>
      <w:proofErr w:type="spellEnd"/>
      <w:r w:rsidRPr="009026B5">
        <w:rPr>
          <w:rFonts w:ascii="Verdana" w:hAnsi="Verdana"/>
        </w:rPr>
        <w:t xml:space="preserve"> състава, които</w:t>
      </w:r>
      <w:r>
        <w:rPr>
          <w:rFonts w:ascii="Verdana" w:hAnsi="Verdana"/>
          <w:b/>
        </w:rPr>
        <w:t xml:space="preserve"> </w:t>
      </w:r>
      <w:r w:rsidRPr="009026B5">
        <w:rPr>
          <w:rFonts w:ascii="Verdana" w:hAnsi="Verdana"/>
        </w:rPr>
        <w:t xml:space="preserve">разглеждат и решават в състав </w:t>
      </w:r>
      <w:proofErr w:type="spellStart"/>
      <w:r w:rsidRPr="009026B5">
        <w:rPr>
          <w:rFonts w:ascii="Verdana" w:hAnsi="Verdana"/>
        </w:rPr>
        <w:t>в</w:t>
      </w:r>
      <w:r>
        <w:rPr>
          <w:rFonts w:ascii="Verdana" w:hAnsi="Verdana"/>
        </w:rPr>
        <w:t>ъззивни</w:t>
      </w:r>
      <w:proofErr w:type="spellEnd"/>
      <w:r>
        <w:rPr>
          <w:rFonts w:ascii="Verdana" w:hAnsi="Verdana"/>
        </w:rPr>
        <w:t xml:space="preserve"> граждански дела, включително и делата по жалби срещу решения/определения по Закона за защита от домашното насилие:</w:t>
      </w:r>
    </w:p>
    <w:p w:rsidR="00DC747D" w:rsidRDefault="00DC747D" w:rsidP="00DC747D">
      <w:pPr>
        <w:ind w:firstLine="709"/>
        <w:jc w:val="both"/>
        <w:rPr>
          <w:rFonts w:ascii="Verdana" w:hAnsi="Verdana"/>
        </w:rPr>
      </w:pPr>
    </w:p>
    <w:p w:rsidR="00DC747D" w:rsidRDefault="00DC747D" w:rsidP="00DC747D">
      <w:pPr>
        <w:ind w:firstLine="709"/>
        <w:jc w:val="both"/>
        <w:rPr>
          <w:rFonts w:ascii="Verdana" w:hAnsi="Verdana"/>
        </w:rPr>
      </w:pPr>
      <w:r>
        <w:rPr>
          <w:rFonts w:ascii="Verdana" w:hAnsi="Verdana"/>
          <w:lang w:val="en-US"/>
        </w:rPr>
        <w:t>I</w:t>
      </w:r>
      <w:r>
        <w:rPr>
          <w:rFonts w:ascii="Verdana" w:hAnsi="Verdana"/>
        </w:rPr>
        <w:t xml:space="preserve"> </w:t>
      </w:r>
      <w:proofErr w:type="spellStart"/>
      <w:r>
        <w:rPr>
          <w:rFonts w:ascii="Verdana" w:hAnsi="Verdana"/>
        </w:rPr>
        <w:t>въззивен</w:t>
      </w:r>
      <w:proofErr w:type="spellEnd"/>
      <w:r>
        <w:rPr>
          <w:rFonts w:ascii="Verdana" w:hAnsi="Verdana"/>
        </w:rPr>
        <w:t xml:space="preserve"> граждански състав:</w:t>
      </w:r>
    </w:p>
    <w:p w:rsidR="00DC747D" w:rsidRDefault="00DC747D" w:rsidP="00DC747D">
      <w:pPr>
        <w:pStyle w:val="afb"/>
        <w:numPr>
          <w:ilvl w:val="0"/>
          <w:numId w:val="34"/>
        </w:numPr>
        <w:jc w:val="both"/>
        <w:rPr>
          <w:rFonts w:ascii="Verdana" w:hAnsi="Verdana"/>
        </w:rPr>
      </w:pPr>
      <w:r>
        <w:rPr>
          <w:rFonts w:ascii="Verdana" w:hAnsi="Verdana"/>
        </w:rPr>
        <w:t>Петър Маргаритов</w:t>
      </w:r>
    </w:p>
    <w:p w:rsidR="00DC747D" w:rsidRDefault="00DC747D" w:rsidP="00DC747D">
      <w:pPr>
        <w:pStyle w:val="afb"/>
        <w:numPr>
          <w:ilvl w:val="0"/>
          <w:numId w:val="34"/>
        </w:numPr>
        <w:jc w:val="both"/>
        <w:rPr>
          <w:rFonts w:ascii="Verdana" w:hAnsi="Verdana"/>
        </w:rPr>
      </w:pPr>
      <w:proofErr w:type="spellStart"/>
      <w:r>
        <w:rPr>
          <w:rFonts w:ascii="Verdana" w:hAnsi="Verdana"/>
        </w:rPr>
        <w:t>Тоничка</w:t>
      </w:r>
      <w:proofErr w:type="spellEnd"/>
      <w:r>
        <w:rPr>
          <w:rFonts w:ascii="Verdana" w:hAnsi="Verdana"/>
        </w:rPr>
        <w:t xml:space="preserve"> Кисьова</w:t>
      </w:r>
    </w:p>
    <w:p w:rsidR="00DC747D" w:rsidRDefault="00DC747D" w:rsidP="00DC747D">
      <w:pPr>
        <w:pStyle w:val="afb"/>
        <w:numPr>
          <w:ilvl w:val="0"/>
          <w:numId w:val="34"/>
        </w:numPr>
        <w:jc w:val="both"/>
        <w:rPr>
          <w:rFonts w:ascii="Verdana" w:hAnsi="Verdana"/>
        </w:rPr>
      </w:pPr>
      <w:r>
        <w:rPr>
          <w:rFonts w:ascii="Verdana" w:hAnsi="Verdana"/>
        </w:rPr>
        <w:t xml:space="preserve">След пенсионирането на съдия Мария Славчева, в състава се включват на ротационен принцип, за срок от три месеца за всеки, членовете от ІІ </w:t>
      </w:r>
      <w:proofErr w:type="spellStart"/>
      <w:r>
        <w:rPr>
          <w:rFonts w:ascii="Verdana" w:hAnsi="Verdana"/>
        </w:rPr>
        <w:t>въззивен</w:t>
      </w:r>
      <w:proofErr w:type="spellEnd"/>
      <w:r>
        <w:rPr>
          <w:rFonts w:ascii="Verdana" w:hAnsi="Verdana"/>
        </w:rPr>
        <w:t xml:space="preserve"> граждански състав – по Заповед на административния ръководител – председател на ОС – Смолян.</w:t>
      </w:r>
    </w:p>
    <w:p w:rsidR="00DC747D" w:rsidRDefault="00DC747D" w:rsidP="00DC747D">
      <w:pPr>
        <w:jc w:val="both"/>
        <w:rPr>
          <w:rFonts w:ascii="Verdana" w:hAnsi="Verdana"/>
        </w:rPr>
      </w:pPr>
    </w:p>
    <w:p w:rsidR="00DC747D" w:rsidRDefault="00DC747D" w:rsidP="00DC747D">
      <w:pPr>
        <w:ind w:firstLine="709"/>
        <w:jc w:val="both"/>
        <w:rPr>
          <w:rFonts w:ascii="Verdana" w:hAnsi="Verdana"/>
        </w:rPr>
      </w:pPr>
      <w:r>
        <w:rPr>
          <w:rFonts w:ascii="Verdana" w:hAnsi="Verdana"/>
          <w:lang w:val="en-US"/>
        </w:rPr>
        <w:t xml:space="preserve">II </w:t>
      </w:r>
      <w:proofErr w:type="spellStart"/>
      <w:r>
        <w:rPr>
          <w:rFonts w:ascii="Verdana" w:hAnsi="Verdana"/>
        </w:rPr>
        <w:t>въззивен</w:t>
      </w:r>
      <w:proofErr w:type="spellEnd"/>
      <w:r>
        <w:rPr>
          <w:rFonts w:ascii="Verdana" w:hAnsi="Verdana"/>
        </w:rPr>
        <w:t xml:space="preserve"> граждански състав:</w:t>
      </w:r>
    </w:p>
    <w:p w:rsidR="00DC747D" w:rsidRDefault="00DC747D" w:rsidP="00DC747D">
      <w:pPr>
        <w:pStyle w:val="afb"/>
        <w:numPr>
          <w:ilvl w:val="0"/>
          <w:numId w:val="35"/>
        </w:numPr>
        <w:jc w:val="both"/>
        <w:rPr>
          <w:rFonts w:ascii="Verdana" w:hAnsi="Verdana"/>
        </w:rPr>
      </w:pPr>
      <w:r>
        <w:rPr>
          <w:rFonts w:ascii="Verdana" w:hAnsi="Verdana"/>
        </w:rPr>
        <w:t xml:space="preserve">Росица </w:t>
      </w:r>
      <w:proofErr w:type="spellStart"/>
      <w:r>
        <w:rPr>
          <w:rFonts w:ascii="Verdana" w:hAnsi="Verdana"/>
        </w:rPr>
        <w:t>Кокудева</w:t>
      </w:r>
      <w:proofErr w:type="spellEnd"/>
    </w:p>
    <w:p w:rsidR="00DC747D" w:rsidRDefault="00DC747D" w:rsidP="00DC747D">
      <w:pPr>
        <w:pStyle w:val="afb"/>
        <w:numPr>
          <w:ilvl w:val="0"/>
          <w:numId w:val="35"/>
        </w:numPr>
        <w:jc w:val="both"/>
        <w:rPr>
          <w:rFonts w:ascii="Verdana" w:hAnsi="Verdana"/>
        </w:rPr>
      </w:pPr>
      <w:r>
        <w:rPr>
          <w:rFonts w:ascii="Verdana" w:hAnsi="Verdana"/>
        </w:rPr>
        <w:t xml:space="preserve">Петранка </w:t>
      </w:r>
      <w:proofErr w:type="spellStart"/>
      <w:r>
        <w:rPr>
          <w:rFonts w:ascii="Verdana" w:hAnsi="Verdana"/>
        </w:rPr>
        <w:t>Прахова</w:t>
      </w:r>
      <w:proofErr w:type="spellEnd"/>
    </w:p>
    <w:p w:rsidR="00DC747D" w:rsidRPr="001149FC" w:rsidRDefault="00DC747D" w:rsidP="00DC747D">
      <w:pPr>
        <w:pStyle w:val="afb"/>
        <w:numPr>
          <w:ilvl w:val="0"/>
          <w:numId w:val="35"/>
        </w:numPr>
        <w:jc w:val="both"/>
        <w:rPr>
          <w:rFonts w:ascii="Verdana" w:hAnsi="Verdana"/>
        </w:rPr>
      </w:pPr>
      <w:r>
        <w:rPr>
          <w:rFonts w:ascii="Verdana" w:hAnsi="Verdana"/>
        </w:rPr>
        <w:t>Зоя Шопова</w:t>
      </w:r>
    </w:p>
    <w:p w:rsidR="00DC747D" w:rsidRPr="001149FC" w:rsidRDefault="00DC747D" w:rsidP="00DC747D">
      <w:pPr>
        <w:ind w:left="1069"/>
        <w:jc w:val="both"/>
        <w:rPr>
          <w:rFonts w:ascii="Verdana" w:hAnsi="Verdana"/>
        </w:rPr>
      </w:pPr>
    </w:p>
    <w:p w:rsidR="00DC747D" w:rsidRDefault="00DC747D" w:rsidP="00DC747D">
      <w:pPr>
        <w:jc w:val="both"/>
        <w:rPr>
          <w:rFonts w:ascii="Verdana" w:hAnsi="Verdana"/>
        </w:rPr>
      </w:pPr>
    </w:p>
    <w:p w:rsidR="00DC747D" w:rsidRPr="00F17A9F" w:rsidRDefault="00DC747D" w:rsidP="00DC747D">
      <w:pPr>
        <w:ind w:firstLine="709"/>
        <w:jc w:val="both"/>
        <w:rPr>
          <w:rFonts w:ascii="Verdana" w:hAnsi="Verdana"/>
        </w:rPr>
      </w:pPr>
      <w:r>
        <w:rPr>
          <w:rFonts w:ascii="Verdana" w:hAnsi="Verdana"/>
        </w:rPr>
        <w:t>От 01.10.2022г</w:t>
      </w:r>
      <w:r w:rsidRPr="00122C90">
        <w:rPr>
          <w:rFonts w:ascii="Verdana" w:hAnsi="Verdana"/>
        </w:rPr>
        <w:t>.</w:t>
      </w:r>
      <w:r>
        <w:rPr>
          <w:rFonts w:ascii="Verdana" w:hAnsi="Verdana"/>
        </w:rPr>
        <w:t xml:space="preserve">  до момента административният ръководител – съдия Петър Маргаритов, е включен в първи </w:t>
      </w:r>
      <w:proofErr w:type="spellStart"/>
      <w:r>
        <w:rPr>
          <w:rFonts w:ascii="Verdana" w:hAnsi="Verdana"/>
        </w:rPr>
        <w:t>въззивен</w:t>
      </w:r>
      <w:proofErr w:type="spellEnd"/>
      <w:r>
        <w:rPr>
          <w:rFonts w:ascii="Verdana" w:hAnsi="Verdana"/>
        </w:rPr>
        <w:t xml:space="preserve"> граждански състав като </w:t>
      </w:r>
      <w:r>
        <w:rPr>
          <w:rFonts w:ascii="Verdana" w:hAnsi="Verdana"/>
        </w:rPr>
        <w:lastRenderedPageBreak/>
        <w:t xml:space="preserve">председател на състава, както и в системата за автоматично разпределение на </w:t>
      </w:r>
      <w:proofErr w:type="spellStart"/>
      <w:r>
        <w:rPr>
          <w:rFonts w:ascii="Verdana" w:hAnsi="Verdana"/>
        </w:rPr>
        <w:t>въззивни</w:t>
      </w:r>
      <w:proofErr w:type="spellEnd"/>
      <w:r>
        <w:rPr>
          <w:rFonts w:ascii="Verdana" w:hAnsi="Verdana"/>
        </w:rPr>
        <w:t xml:space="preserve"> граждански дела с натовареност 50 %.</w:t>
      </w:r>
    </w:p>
    <w:p w:rsidR="00DC747D" w:rsidRPr="009026B5" w:rsidRDefault="00DC747D" w:rsidP="00DC747D">
      <w:pPr>
        <w:ind w:firstLine="709"/>
        <w:jc w:val="both"/>
        <w:rPr>
          <w:rFonts w:ascii="Verdana" w:hAnsi="Verdana"/>
        </w:rPr>
      </w:pPr>
    </w:p>
    <w:p w:rsidR="00DC747D" w:rsidRPr="00766EF6" w:rsidRDefault="00DC747D" w:rsidP="00DC747D">
      <w:pPr>
        <w:pStyle w:val="afb"/>
        <w:numPr>
          <w:ilvl w:val="0"/>
          <w:numId w:val="37"/>
        </w:numPr>
        <w:ind w:left="0" w:firstLine="709"/>
        <w:jc w:val="both"/>
        <w:rPr>
          <w:rFonts w:ascii="Verdana" w:hAnsi="Verdana"/>
          <w:b/>
        </w:rPr>
      </w:pPr>
      <w:r w:rsidRPr="00766EF6">
        <w:rPr>
          <w:rFonts w:ascii="Verdana" w:hAnsi="Verdana"/>
          <w:b/>
        </w:rPr>
        <w:t xml:space="preserve">търговско отделение – </w:t>
      </w:r>
      <w:r w:rsidRPr="00766EF6">
        <w:rPr>
          <w:rFonts w:ascii="Verdana" w:hAnsi="Verdana"/>
        </w:rPr>
        <w:t>три еднолични състава, разглеждащи търг</w:t>
      </w:r>
      <w:r>
        <w:rPr>
          <w:rFonts w:ascii="Verdana" w:hAnsi="Verdana"/>
        </w:rPr>
        <w:t>о</w:t>
      </w:r>
      <w:r w:rsidRPr="00766EF6">
        <w:rPr>
          <w:rFonts w:ascii="Verdana" w:hAnsi="Verdana"/>
        </w:rPr>
        <w:t xml:space="preserve">вски дела, както и </w:t>
      </w:r>
      <w:proofErr w:type="spellStart"/>
      <w:r w:rsidRPr="00766EF6">
        <w:rPr>
          <w:rFonts w:ascii="Verdana" w:hAnsi="Verdana"/>
        </w:rPr>
        <w:t>първоинстанционни</w:t>
      </w:r>
      <w:proofErr w:type="spellEnd"/>
      <w:r w:rsidRPr="00766EF6">
        <w:rPr>
          <w:rFonts w:ascii="Verdana" w:hAnsi="Verdana"/>
        </w:rPr>
        <w:t xml:space="preserve"> граждански дела, без посочените за разглеждане от наказателните еднолични състави</w:t>
      </w:r>
      <w:r w:rsidRPr="00766EF6">
        <w:rPr>
          <w:rFonts w:ascii="Verdana" w:hAnsi="Verdana"/>
          <w:b/>
        </w:rPr>
        <w:t xml:space="preserve"> </w:t>
      </w:r>
      <w:r>
        <w:rPr>
          <w:rFonts w:ascii="Verdana" w:hAnsi="Verdana"/>
          <w:b/>
        </w:rPr>
        <w:t>и три фирмени състава, като всеки съдия е титуляр на търговски, граждански и фирмен състав:</w:t>
      </w:r>
    </w:p>
    <w:p w:rsidR="00DC747D" w:rsidRDefault="00DC747D" w:rsidP="00DC747D">
      <w:pPr>
        <w:pStyle w:val="afb"/>
        <w:numPr>
          <w:ilvl w:val="0"/>
          <w:numId w:val="36"/>
        </w:numPr>
        <w:jc w:val="both"/>
        <w:rPr>
          <w:rFonts w:ascii="Verdana" w:hAnsi="Verdana"/>
        </w:rPr>
      </w:pPr>
      <w:r>
        <w:rPr>
          <w:rFonts w:ascii="Verdana" w:hAnsi="Verdana"/>
        </w:rPr>
        <w:t xml:space="preserve">ПЪРВИ СЪСТАВ - </w:t>
      </w:r>
      <w:r w:rsidRPr="00766EF6">
        <w:rPr>
          <w:rFonts w:ascii="Verdana" w:hAnsi="Verdana"/>
        </w:rPr>
        <w:t xml:space="preserve">Любен </w:t>
      </w:r>
      <w:proofErr w:type="spellStart"/>
      <w:r w:rsidRPr="00766EF6">
        <w:rPr>
          <w:rFonts w:ascii="Verdana" w:hAnsi="Verdana"/>
        </w:rPr>
        <w:t>Хаджииванов</w:t>
      </w:r>
      <w:proofErr w:type="spellEnd"/>
    </w:p>
    <w:p w:rsidR="00DC747D" w:rsidRDefault="00DC747D" w:rsidP="00DC747D">
      <w:pPr>
        <w:pStyle w:val="afb"/>
        <w:numPr>
          <w:ilvl w:val="0"/>
          <w:numId w:val="36"/>
        </w:numPr>
        <w:jc w:val="both"/>
        <w:rPr>
          <w:rFonts w:ascii="Verdana" w:hAnsi="Verdana"/>
        </w:rPr>
      </w:pPr>
      <w:r>
        <w:rPr>
          <w:rFonts w:ascii="Verdana" w:hAnsi="Verdana"/>
        </w:rPr>
        <w:t>ВТОРИ СЪСТАВ - Меденка Недкова</w:t>
      </w:r>
    </w:p>
    <w:p w:rsidR="00DC747D" w:rsidRDefault="00DC747D" w:rsidP="00DC747D">
      <w:pPr>
        <w:pStyle w:val="afb"/>
        <w:numPr>
          <w:ilvl w:val="0"/>
          <w:numId w:val="36"/>
        </w:numPr>
        <w:jc w:val="both"/>
        <w:rPr>
          <w:rFonts w:ascii="Verdana" w:hAnsi="Verdana"/>
        </w:rPr>
      </w:pPr>
      <w:r>
        <w:rPr>
          <w:rFonts w:ascii="Verdana" w:hAnsi="Verdana"/>
        </w:rPr>
        <w:t xml:space="preserve">ТРЕТИ СЪСТАВ - Валентина </w:t>
      </w:r>
      <w:proofErr w:type="spellStart"/>
      <w:r>
        <w:rPr>
          <w:rFonts w:ascii="Verdana" w:hAnsi="Verdana"/>
        </w:rPr>
        <w:t>Бошнякова</w:t>
      </w:r>
      <w:proofErr w:type="spellEnd"/>
    </w:p>
    <w:p w:rsidR="00DC747D" w:rsidRDefault="00DC747D" w:rsidP="00DC747D">
      <w:pPr>
        <w:pStyle w:val="afb"/>
        <w:numPr>
          <w:ilvl w:val="0"/>
          <w:numId w:val="36"/>
        </w:numPr>
        <w:jc w:val="both"/>
        <w:rPr>
          <w:rFonts w:ascii="Verdana" w:hAnsi="Verdana"/>
        </w:rPr>
      </w:pPr>
      <w:r>
        <w:rPr>
          <w:rFonts w:ascii="Verdana" w:hAnsi="Verdana"/>
        </w:rPr>
        <w:t xml:space="preserve">ЧЕТВЪРТИ СЪСТАВ – Петър Маргаритов – само за </w:t>
      </w:r>
      <w:proofErr w:type="spellStart"/>
      <w:r>
        <w:rPr>
          <w:rFonts w:ascii="Verdana" w:hAnsi="Verdana"/>
        </w:rPr>
        <w:t>първоинстанционни</w:t>
      </w:r>
      <w:proofErr w:type="spellEnd"/>
      <w:r>
        <w:rPr>
          <w:rFonts w:ascii="Verdana" w:hAnsi="Verdana"/>
        </w:rPr>
        <w:t xml:space="preserve"> граждански дела по чл. 45, чл. 49 и чл. 50 ЗЗД с натовареност 70 %</w:t>
      </w:r>
    </w:p>
    <w:p w:rsidR="00DC747D" w:rsidRDefault="00DC747D" w:rsidP="00DC747D">
      <w:pPr>
        <w:pStyle w:val="afb"/>
        <w:ind w:left="1517"/>
        <w:jc w:val="both"/>
        <w:rPr>
          <w:rFonts w:ascii="Verdana" w:hAnsi="Verdana"/>
        </w:rPr>
      </w:pPr>
      <w:r>
        <w:rPr>
          <w:rFonts w:ascii="Verdana" w:hAnsi="Verdana"/>
        </w:rPr>
        <w:t xml:space="preserve">Натовареността за първи, втори и трети състав по отношение на </w:t>
      </w:r>
      <w:proofErr w:type="spellStart"/>
      <w:r>
        <w:rPr>
          <w:rFonts w:ascii="Verdana" w:hAnsi="Verdana"/>
        </w:rPr>
        <w:t>първоинстанционните</w:t>
      </w:r>
      <w:proofErr w:type="spellEnd"/>
      <w:r>
        <w:rPr>
          <w:rFonts w:ascii="Verdana" w:hAnsi="Verdana"/>
        </w:rPr>
        <w:t xml:space="preserve"> граждански дела по чл. 45, чл. 49 и чл. 50 ЗЗД е по 10%.</w:t>
      </w:r>
      <w:r w:rsidRPr="00C90399">
        <w:rPr>
          <w:rFonts w:ascii="Verdana" w:hAnsi="Verdana"/>
        </w:rPr>
        <w:t xml:space="preserve"> </w:t>
      </w:r>
    </w:p>
    <w:p w:rsidR="00DC747D" w:rsidRDefault="00DC747D" w:rsidP="00DC747D">
      <w:pPr>
        <w:pStyle w:val="afb"/>
        <w:ind w:left="1517"/>
        <w:jc w:val="both"/>
        <w:rPr>
          <w:rFonts w:ascii="Verdana" w:hAnsi="Verdana"/>
        </w:rPr>
      </w:pPr>
    </w:p>
    <w:p w:rsidR="00DC747D" w:rsidRPr="007C7891" w:rsidRDefault="00DC747D" w:rsidP="00DC747D">
      <w:pPr>
        <w:pStyle w:val="afb"/>
        <w:ind w:left="0" w:firstLine="1134"/>
        <w:jc w:val="both"/>
        <w:rPr>
          <w:rFonts w:ascii="Verdana" w:hAnsi="Verdana"/>
        </w:rPr>
      </w:pPr>
      <w:r>
        <w:rPr>
          <w:rFonts w:ascii="Verdana" w:hAnsi="Verdana"/>
        </w:rPr>
        <w:t xml:space="preserve">По време на командироването в Апелативен съд – Пловдив на съдия Меденка Недкова, през 2024 г. в Окръжния съд реално работеха два еднолични търговски състава – на съдия Любен </w:t>
      </w:r>
      <w:proofErr w:type="spellStart"/>
      <w:r>
        <w:rPr>
          <w:rFonts w:ascii="Verdana" w:hAnsi="Verdana"/>
        </w:rPr>
        <w:t>Хаджииванов</w:t>
      </w:r>
      <w:proofErr w:type="spellEnd"/>
      <w:r>
        <w:rPr>
          <w:rFonts w:ascii="Verdana" w:hAnsi="Verdana"/>
        </w:rPr>
        <w:t xml:space="preserve"> и на съдия Валентина </w:t>
      </w:r>
      <w:proofErr w:type="spellStart"/>
      <w:r>
        <w:rPr>
          <w:rFonts w:ascii="Verdana" w:hAnsi="Verdana"/>
        </w:rPr>
        <w:t>Бошнякова</w:t>
      </w:r>
      <w:proofErr w:type="spellEnd"/>
      <w:r>
        <w:rPr>
          <w:rFonts w:ascii="Verdana" w:hAnsi="Verdana"/>
        </w:rPr>
        <w:t>. На двамата търговски съдии бяха преразпределени и висящите към 01.11.2023 г. дела на съдия Недкова, като след завръщането й, със заповед на административния ръководител, необявените за решаване дела се преразпределиха отново на първоначалния докладчик – съдия Недкова.</w:t>
      </w:r>
    </w:p>
    <w:p w:rsidR="00DC747D" w:rsidRDefault="00DC747D" w:rsidP="00DC747D">
      <w:pPr>
        <w:ind w:firstLine="709"/>
        <w:jc w:val="both"/>
        <w:rPr>
          <w:rFonts w:ascii="Verdana" w:hAnsi="Verdana"/>
        </w:rPr>
      </w:pPr>
      <w:r>
        <w:rPr>
          <w:rFonts w:ascii="Verdana" w:hAnsi="Verdana"/>
        </w:rPr>
        <w:t>Разпределението на делата се извършва от определените със заповед на административния ръководител лица, на принципа на случайния подбор по отделения чрез модула в ЕИСС.</w:t>
      </w:r>
    </w:p>
    <w:p w:rsidR="00DC747D" w:rsidRPr="0099302C" w:rsidRDefault="00DC747D" w:rsidP="00DC747D">
      <w:pPr>
        <w:ind w:firstLine="709"/>
        <w:jc w:val="both"/>
        <w:rPr>
          <w:rFonts w:ascii="Verdana" w:hAnsi="Verdana"/>
        </w:rPr>
      </w:pPr>
    </w:p>
    <w:p w:rsidR="00DC747D" w:rsidRDefault="00DC747D" w:rsidP="00DC747D">
      <w:pPr>
        <w:ind w:firstLine="709"/>
        <w:jc w:val="both"/>
        <w:rPr>
          <w:rFonts w:ascii="Verdana" w:hAnsi="Verdana" w:cs="Tahoma"/>
        </w:rPr>
      </w:pPr>
      <w:r w:rsidRPr="00F81750">
        <w:rPr>
          <w:rFonts w:ascii="Verdana" w:hAnsi="Verdana" w:cs="Tahoma"/>
          <w:b/>
        </w:rPr>
        <w:t xml:space="preserve">Районен съд – </w:t>
      </w:r>
      <w:r w:rsidRPr="00AA15FD">
        <w:rPr>
          <w:rFonts w:ascii="Verdana" w:hAnsi="Verdana" w:cs="Tahoma"/>
          <w:b/>
        </w:rPr>
        <w:t>Смолян</w:t>
      </w:r>
      <w:r w:rsidRPr="00874769">
        <w:rPr>
          <w:rFonts w:ascii="Verdana" w:hAnsi="Verdana" w:cs="Tahoma"/>
          <w:lang w:val="en-US"/>
        </w:rPr>
        <w:t xml:space="preserve"> </w:t>
      </w:r>
      <w:r w:rsidRPr="00874769">
        <w:rPr>
          <w:rFonts w:ascii="Verdana" w:hAnsi="Verdana" w:cs="Tahoma"/>
        </w:rPr>
        <w:t xml:space="preserve">е с утвърден щат от 5 бр. магистрати, от които 1 бр. административен ръководител, 1 бр. зам.-административен ръководител и 3 бр. съдии. </w:t>
      </w:r>
      <w:r>
        <w:rPr>
          <w:rFonts w:ascii="Verdana" w:hAnsi="Verdana" w:cs="Tahoma"/>
        </w:rPr>
        <w:t>Към 01.</w:t>
      </w:r>
      <w:proofErr w:type="spellStart"/>
      <w:r>
        <w:rPr>
          <w:rFonts w:ascii="Verdana" w:hAnsi="Verdana" w:cs="Tahoma"/>
        </w:rPr>
        <w:t>01</w:t>
      </w:r>
      <w:proofErr w:type="spellEnd"/>
      <w:r>
        <w:rPr>
          <w:rFonts w:ascii="Verdana" w:hAnsi="Verdana" w:cs="Tahoma"/>
        </w:rPr>
        <w:t>.2024 г., с решение по протокол № 32/10.</w:t>
      </w:r>
      <w:proofErr w:type="spellStart"/>
      <w:r>
        <w:rPr>
          <w:rFonts w:ascii="Verdana" w:hAnsi="Verdana" w:cs="Tahoma"/>
        </w:rPr>
        <w:t>10</w:t>
      </w:r>
      <w:proofErr w:type="spellEnd"/>
      <w:r>
        <w:rPr>
          <w:rFonts w:ascii="Verdana" w:hAnsi="Verdana" w:cs="Tahoma"/>
        </w:rPr>
        <w:t xml:space="preserve">.2023 г. на СК на ВСС съдия Славка </w:t>
      </w:r>
      <w:proofErr w:type="spellStart"/>
      <w:r>
        <w:rPr>
          <w:rFonts w:ascii="Verdana" w:hAnsi="Verdana" w:cs="Tahoma"/>
        </w:rPr>
        <w:t>Кабасанова</w:t>
      </w:r>
      <w:proofErr w:type="spellEnd"/>
      <w:r>
        <w:rPr>
          <w:rFonts w:ascii="Verdana" w:hAnsi="Verdana" w:cs="Tahoma"/>
        </w:rPr>
        <w:t xml:space="preserve"> е определена за и.ф. административен ръководител – председател на Районен съд – Мадан. Съдия </w:t>
      </w:r>
      <w:proofErr w:type="spellStart"/>
      <w:r>
        <w:rPr>
          <w:rFonts w:ascii="Verdana" w:hAnsi="Verdana" w:cs="Tahoma"/>
        </w:rPr>
        <w:t>Кабасанова</w:t>
      </w:r>
      <w:proofErr w:type="spellEnd"/>
      <w:r>
        <w:rPr>
          <w:rFonts w:ascii="Verdana" w:hAnsi="Verdana" w:cs="Tahoma"/>
        </w:rPr>
        <w:t xml:space="preserve"> изпълнява тази длъжност до края на февруари 2024г., като от 01.03.2024 г. отново заема длъжността „съдия“ в Районен съд – Смолян. </w:t>
      </w:r>
    </w:p>
    <w:p w:rsidR="00DC747D" w:rsidRDefault="00DC747D" w:rsidP="00DC747D">
      <w:pPr>
        <w:ind w:firstLine="709"/>
        <w:jc w:val="both"/>
        <w:rPr>
          <w:rFonts w:ascii="Verdana" w:hAnsi="Verdana" w:cs="Tahoma"/>
          <w:lang w:val="en-US"/>
        </w:rPr>
      </w:pPr>
      <w:r>
        <w:rPr>
          <w:rFonts w:ascii="Verdana" w:hAnsi="Verdana" w:cs="Tahoma"/>
        </w:rPr>
        <w:t xml:space="preserve">С решение на СК на ВСС по протокол № 43/19.12.2023 г. е открит конкурс за първоначално назначаване на свободния от 2022 година съдийски щат в РС – Смолян. С решение по протокол № 28/25.06.2024 г. на СК на ВСС, на основание чл. 160, във </w:t>
      </w:r>
      <w:proofErr w:type="spellStart"/>
      <w:r>
        <w:rPr>
          <w:rFonts w:ascii="Verdana" w:hAnsi="Verdana" w:cs="Tahoma"/>
        </w:rPr>
        <w:t>вр</w:t>
      </w:r>
      <w:proofErr w:type="spellEnd"/>
      <w:r>
        <w:rPr>
          <w:rFonts w:ascii="Verdana" w:hAnsi="Verdana" w:cs="Tahoma"/>
        </w:rPr>
        <w:t>. с чл. 186а, ал. 4 ЗСВ на свободната длъжност "съдия" в РС – Смолян е назначена Росица Чакърова, която встъпва в изпълнение на длъжността си на 05.07.2024 г.</w:t>
      </w:r>
    </w:p>
    <w:p w:rsidR="00DC747D" w:rsidRDefault="00DC747D" w:rsidP="00DC747D">
      <w:pPr>
        <w:ind w:firstLine="709"/>
        <w:jc w:val="both"/>
        <w:rPr>
          <w:rFonts w:ascii="Verdana" w:hAnsi="Verdana" w:cs="Tahoma"/>
        </w:rPr>
      </w:pPr>
      <w:r>
        <w:rPr>
          <w:rFonts w:ascii="Verdana" w:hAnsi="Verdana" w:cs="Tahoma"/>
        </w:rPr>
        <w:t>В съдебно-изпълнителната служба при РС – Смолян работят четирима държавни съдебни изпълнители. Съдът разполага с един зает щат за съдия по вписванията. Съдебните служители в РС – Смолян са 21 броя.</w:t>
      </w:r>
    </w:p>
    <w:p w:rsidR="00160846" w:rsidRPr="00F40F1F" w:rsidRDefault="00160846" w:rsidP="00DC747D">
      <w:pPr>
        <w:ind w:firstLine="709"/>
        <w:jc w:val="both"/>
        <w:rPr>
          <w:rFonts w:ascii="Verdana" w:hAnsi="Verdana" w:cs="Tahoma"/>
        </w:rPr>
      </w:pPr>
    </w:p>
    <w:p w:rsidR="00DC747D" w:rsidRDefault="00DC747D" w:rsidP="00DC747D">
      <w:pPr>
        <w:ind w:firstLine="709"/>
        <w:jc w:val="both"/>
        <w:rPr>
          <w:rFonts w:ascii="Verdana" w:hAnsi="Verdana" w:cs="Tahoma"/>
        </w:rPr>
      </w:pPr>
    </w:p>
    <w:p w:rsidR="00D21493" w:rsidRDefault="00DC747D" w:rsidP="00DC747D">
      <w:pPr>
        <w:ind w:firstLine="709"/>
        <w:jc w:val="both"/>
        <w:rPr>
          <w:rFonts w:ascii="Verdana" w:hAnsi="Verdana" w:cs="Tahoma"/>
        </w:rPr>
      </w:pPr>
      <w:r w:rsidRPr="0099302C">
        <w:rPr>
          <w:rFonts w:ascii="Verdana" w:hAnsi="Verdana" w:cs="Tahoma"/>
        </w:rPr>
        <w:t xml:space="preserve">За </w:t>
      </w:r>
      <w:r w:rsidRPr="0099302C">
        <w:rPr>
          <w:rFonts w:ascii="Verdana" w:hAnsi="Verdana" w:cs="Tahoma"/>
          <w:b/>
        </w:rPr>
        <w:t xml:space="preserve">Районен съд – </w:t>
      </w:r>
      <w:r w:rsidRPr="00C20371">
        <w:rPr>
          <w:rFonts w:ascii="Verdana" w:hAnsi="Verdana" w:cs="Tahoma"/>
          <w:b/>
        </w:rPr>
        <w:t>Мадан</w:t>
      </w:r>
      <w:r w:rsidRPr="0099302C">
        <w:rPr>
          <w:rFonts w:ascii="Verdana" w:hAnsi="Verdana" w:cs="Tahoma"/>
        </w:rPr>
        <w:t xml:space="preserve"> са утвърдени 2 щатни бройки за съдия, единият от които </w:t>
      </w:r>
      <w:r w:rsidR="00C20371">
        <w:rPr>
          <w:rFonts w:ascii="Verdana" w:hAnsi="Verdana" w:cs="Tahoma"/>
        </w:rPr>
        <w:t>е</w:t>
      </w:r>
      <w:r w:rsidRPr="0099302C">
        <w:rPr>
          <w:rFonts w:ascii="Verdana" w:hAnsi="Verdana" w:cs="Tahoma"/>
        </w:rPr>
        <w:t xml:space="preserve"> административен ръководител.</w:t>
      </w:r>
      <w:r w:rsidRPr="00ED6A12">
        <w:rPr>
          <w:rFonts w:ascii="Verdana" w:hAnsi="Verdana" w:cs="Tahoma"/>
          <w:color w:val="943634" w:themeColor="accent2" w:themeShade="BF"/>
        </w:rPr>
        <w:t xml:space="preserve"> </w:t>
      </w:r>
      <w:r w:rsidR="00025907" w:rsidRPr="00025907">
        <w:rPr>
          <w:rFonts w:ascii="Verdana" w:hAnsi="Verdana" w:cs="Tahoma"/>
        </w:rPr>
        <w:t>До края</w:t>
      </w:r>
      <w:r w:rsidR="00025907">
        <w:rPr>
          <w:rFonts w:ascii="Verdana" w:hAnsi="Verdana" w:cs="Tahoma"/>
          <w:color w:val="943634" w:themeColor="accent2" w:themeShade="BF"/>
        </w:rPr>
        <w:t xml:space="preserve"> </w:t>
      </w:r>
      <w:r w:rsidR="00025907">
        <w:rPr>
          <w:rFonts w:ascii="Verdana" w:hAnsi="Verdana" w:cs="Tahoma"/>
        </w:rPr>
        <w:t xml:space="preserve">на месец </w:t>
      </w:r>
      <w:r w:rsidR="00025907">
        <w:rPr>
          <w:rFonts w:ascii="Verdana" w:hAnsi="Verdana" w:cs="Tahoma"/>
        </w:rPr>
        <w:lastRenderedPageBreak/>
        <w:t>февруари 2024 година съдът се ръководи от и.ф.</w:t>
      </w:r>
      <w:r w:rsidR="00C20371">
        <w:rPr>
          <w:rFonts w:ascii="Verdana" w:hAnsi="Verdana" w:cs="Tahoma"/>
        </w:rPr>
        <w:t xml:space="preserve"> </w:t>
      </w:r>
      <w:r w:rsidR="00025907">
        <w:rPr>
          <w:rFonts w:ascii="Verdana" w:hAnsi="Verdana" w:cs="Tahoma"/>
        </w:rPr>
        <w:t xml:space="preserve">административен ръководител – председател Славка </w:t>
      </w:r>
      <w:proofErr w:type="spellStart"/>
      <w:r w:rsidR="00025907">
        <w:rPr>
          <w:rFonts w:ascii="Verdana" w:hAnsi="Verdana" w:cs="Tahoma"/>
        </w:rPr>
        <w:t>Кабасанова</w:t>
      </w:r>
      <w:proofErr w:type="spellEnd"/>
      <w:r w:rsidR="00025907">
        <w:rPr>
          <w:rFonts w:ascii="Verdana" w:hAnsi="Verdana" w:cs="Tahoma"/>
        </w:rPr>
        <w:t xml:space="preserve">, назначена с решение </w:t>
      </w:r>
      <w:r w:rsidR="00D21493">
        <w:rPr>
          <w:rFonts w:ascii="Verdana" w:hAnsi="Verdana" w:cs="Tahoma"/>
        </w:rPr>
        <w:t>по протокол № 32, т. 6 от 10.</w:t>
      </w:r>
      <w:proofErr w:type="spellStart"/>
      <w:r w:rsidR="00D21493">
        <w:rPr>
          <w:rFonts w:ascii="Verdana" w:hAnsi="Verdana" w:cs="Tahoma"/>
        </w:rPr>
        <w:t>10</w:t>
      </w:r>
      <w:proofErr w:type="spellEnd"/>
      <w:r w:rsidR="00D21493">
        <w:rPr>
          <w:rFonts w:ascii="Verdana" w:hAnsi="Verdana" w:cs="Tahoma"/>
        </w:rPr>
        <w:t xml:space="preserve">.2023 г. на Съдийската колегия на ВСС. </w:t>
      </w:r>
    </w:p>
    <w:p w:rsidR="00DC747D" w:rsidRPr="00C20371" w:rsidRDefault="00DC747D" w:rsidP="00DC747D">
      <w:pPr>
        <w:ind w:firstLine="709"/>
        <w:jc w:val="both"/>
        <w:rPr>
          <w:rFonts w:ascii="Verdana" w:hAnsi="Verdana" w:cs="Tahoma"/>
        </w:rPr>
      </w:pPr>
      <w:r w:rsidRPr="003B2CF7">
        <w:rPr>
          <w:rFonts w:ascii="Verdana" w:hAnsi="Verdana" w:cs="Tahoma"/>
        </w:rPr>
        <w:t xml:space="preserve">С решение на </w:t>
      </w:r>
      <w:r w:rsidR="005C50F5">
        <w:rPr>
          <w:rFonts w:ascii="Verdana" w:hAnsi="Verdana" w:cs="Tahoma"/>
        </w:rPr>
        <w:t>СК</w:t>
      </w:r>
      <w:r w:rsidRPr="003B2CF7">
        <w:rPr>
          <w:rFonts w:ascii="Verdana" w:hAnsi="Verdana" w:cs="Tahoma"/>
        </w:rPr>
        <w:t xml:space="preserve"> на ВСС по протокол № 4 от 13.02.2024 г. </w:t>
      </w:r>
      <w:r>
        <w:rPr>
          <w:rFonts w:ascii="Verdana" w:hAnsi="Verdana" w:cs="Tahoma"/>
        </w:rPr>
        <w:t>за</w:t>
      </w:r>
      <w:r w:rsidRPr="003B2CF7">
        <w:rPr>
          <w:rFonts w:ascii="Verdana" w:hAnsi="Verdana" w:cs="Tahoma"/>
        </w:rPr>
        <w:t xml:space="preserve"> административен ръководител – председател на РС – Мад</w:t>
      </w:r>
      <w:r>
        <w:rPr>
          <w:rFonts w:ascii="Verdana" w:hAnsi="Verdana" w:cs="Tahoma"/>
        </w:rPr>
        <w:t>ан е назначен Димитър Стратиев</w:t>
      </w:r>
      <w:r w:rsidR="007C35B2">
        <w:rPr>
          <w:rFonts w:ascii="Verdana" w:hAnsi="Verdana" w:cs="Tahoma"/>
        </w:rPr>
        <w:t>, който встъпва в длъжност на 01.03.2024 г.</w:t>
      </w:r>
      <w:r w:rsidRPr="003B2CF7">
        <w:rPr>
          <w:rFonts w:ascii="Verdana" w:hAnsi="Verdana" w:cs="Tahoma"/>
        </w:rPr>
        <w:t xml:space="preserve"> </w:t>
      </w:r>
      <w:r>
        <w:rPr>
          <w:rFonts w:ascii="Verdana" w:hAnsi="Verdana" w:cs="Tahoma"/>
        </w:rPr>
        <w:t>От 01.06.2021 г. и към настоящия момент д</w:t>
      </w:r>
      <w:r w:rsidRPr="003B2CF7">
        <w:rPr>
          <w:rFonts w:ascii="Verdana" w:hAnsi="Verdana" w:cs="Tahoma"/>
        </w:rPr>
        <w:t xml:space="preserve">ругата съдийска длъжност </w:t>
      </w:r>
      <w:r>
        <w:rPr>
          <w:rFonts w:ascii="Verdana" w:hAnsi="Verdana" w:cs="Tahoma"/>
        </w:rPr>
        <w:t xml:space="preserve">е  заета </w:t>
      </w:r>
      <w:r w:rsidRPr="003B2CF7">
        <w:rPr>
          <w:rFonts w:ascii="Verdana" w:hAnsi="Verdana" w:cs="Tahoma"/>
        </w:rPr>
        <w:t>от съдия Славчо Димитров.</w:t>
      </w:r>
      <w:r>
        <w:rPr>
          <w:rFonts w:ascii="Verdana" w:hAnsi="Verdana" w:cs="Tahoma"/>
        </w:rPr>
        <w:t xml:space="preserve"> </w:t>
      </w:r>
      <w:r w:rsidR="003A6A51">
        <w:rPr>
          <w:rFonts w:ascii="Verdana" w:hAnsi="Verdana" w:cs="Tahoma"/>
        </w:rPr>
        <w:t xml:space="preserve">Към РС – Мадан работят и един </w:t>
      </w:r>
      <w:r w:rsidR="003A6A51" w:rsidRPr="00C20371">
        <w:rPr>
          <w:rFonts w:ascii="Verdana" w:hAnsi="Verdana" w:cs="Tahoma"/>
        </w:rPr>
        <w:t>с</w:t>
      </w:r>
      <w:r w:rsidRPr="00C20371">
        <w:rPr>
          <w:rFonts w:ascii="Verdana" w:hAnsi="Verdana" w:cs="Tahoma"/>
        </w:rPr>
        <w:t xml:space="preserve">ъдия-изпълнител и </w:t>
      </w:r>
      <w:r w:rsidR="003A6A51" w:rsidRPr="00C20371">
        <w:rPr>
          <w:rFonts w:ascii="Verdana" w:hAnsi="Verdana" w:cs="Tahoma"/>
        </w:rPr>
        <w:t xml:space="preserve">един </w:t>
      </w:r>
      <w:r w:rsidRPr="00C20371">
        <w:rPr>
          <w:rFonts w:ascii="Verdana" w:hAnsi="Verdana" w:cs="Tahoma"/>
        </w:rPr>
        <w:t>съдия по вписванията</w:t>
      </w:r>
      <w:r w:rsidR="009959C8" w:rsidRPr="00C20371">
        <w:rPr>
          <w:rFonts w:ascii="Verdana" w:hAnsi="Verdana" w:cs="Tahoma"/>
        </w:rPr>
        <w:t>. По щат служи</w:t>
      </w:r>
      <w:r w:rsidR="00C20371" w:rsidRPr="00C20371">
        <w:rPr>
          <w:rFonts w:ascii="Verdana" w:hAnsi="Verdana" w:cs="Tahoma"/>
        </w:rPr>
        <w:t>т</w:t>
      </w:r>
      <w:r w:rsidR="009959C8" w:rsidRPr="00C20371">
        <w:rPr>
          <w:rFonts w:ascii="Verdana" w:hAnsi="Verdana" w:cs="Tahoma"/>
        </w:rPr>
        <w:t>елите в РС – Мадан са 11 броя, като</w:t>
      </w:r>
      <w:r w:rsidR="00C20371" w:rsidRPr="00C20371">
        <w:rPr>
          <w:rFonts w:ascii="Verdana" w:hAnsi="Verdana" w:cs="Tahoma"/>
        </w:rPr>
        <w:t xml:space="preserve"> към момента</w:t>
      </w:r>
      <w:r w:rsidR="009959C8" w:rsidRPr="00C20371">
        <w:rPr>
          <w:rFonts w:ascii="Verdana" w:hAnsi="Verdana" w:cs="Tahoma"/>
        </w:rPr>
        <w:t xml:space="preserve"> всички щатни бройки са заети.</w:t>
      </w:r>
    </w:p>
    <w:p w:rsidR="00DC747D" w:rsidRDefault="00DC747D" w:rsidP="00DC747D">
      <w:pPr>
        <w:ind w:firstLine="709"/>
        <w:jc w:val="both"/>
        <w:rPr>
          <w:rFonts w:ascii="Verdana" w:hAnsi="Verdana" w:cs="Tahoma"/>
        </w:rPr>
      </w:pPr>
    </w:p>
    <w:p w:rsidR="00DC747D" w:rsidRPr="00D42B3B" w:rsidRDefault="00DC747D" w:rsidP="00DC747D">
      <w:pPr>
        <w:ind w:firstLine="709"/>
        <w:jc w:val="both"/>
        <w:rPr>
          <w:rFonts w:ascii="Verdana" w:hAnsi="Verdana"/>
          <w:color w:val="FF0000"/>
          <w:szCs w:val="28"/>
          <w:lang w:eastAsia="bg-BG"/>
        </w:rPr>
      </w:pPr>
      <w:r w:rsidRPr="002828BD">
        <w:rPr>
          <w:rFonts w:ascii="Verdana" w:hAnsi="Verdana" w:cs="Tahoma"/>
        </w:rPr>
        <w:t xml:space="preserve">В </w:t>
      </w:r>
      <w:r w:rsidRPr="00572351">
        <w:rPr>
          <w:rFonts w:ascii="Verdana" w:hAnsi="Verdana" w:cs="Tahoma"/>
          <w:b/>
        </w:rPr>
        <w:t>Районен съд – Девин</w:t>
      </w:r>
      <w:r w:rsidRPr="002828BD">
        <w:rPr>
          <w:rFonts w:ascii="Verdana" w:hAnsi="Verdana"/>
          <w:sz w:val="28"/>
          <w:szCs w:val="28"/>
          <w:lang w:eastAsia="bg-BG"/>
        </w:rPr>
        <w:t xml:space="preserve"> </w:t>
      </w:r>
      <w:r w:rsidRPr="002828BD">
        <w:rPr>
          <w:rFonts w:ascii="Verdana" w:hAnsi="Verdana"/>
          <w:szCs w:val="28"/>
          <w:lang w:eastAsia="bg-BG"/>
        </w:rPr>
        <w:t xml:space="preserve">са утвърдени 2 щ.бр. за магистрати </w:t>
      </w:r>
      <w:r>
        <w:rPr>
          <w:rFonts w:ascii="Verdana" w:hAnsi="Verdana"/>
          <w:szCs w:val="28"/>
          <w:lang w:eastAsia="bg-BG"/>
        </w:rPr>
        <w:t>/</w:t>
      </w:r>
      <w:r w:rsidRPr="002828BD">
        <w:rPr>
          <w:rFonts w:ascii="Verdana" w:hAnsi="Verdana"/>
          <w:szCs w:val="28"/>
          <w:lang w:eastAsia="bg-BG"/>
        </w:rPr>
        <w:t>един за адм</w:t>
      </w:r>
      <w:r>
        <w:rPr>
          <w:rFonts w:ascii="Verdana" w:hAnsi="Verdana"/>
          <w:szCs w:val="28"/>
          <w:lang w:eastAsia="bg-BG"/>
        </w:rPr>
        <w:t>инистративен</w:t>
      </w:r>
      <w:r w:rsidRPr="002828BD">
        <w:rPr>
          <w:rFonts w:ascii="Verdana" w:hAnsi="Verdana"/>
          <w:szCs w:val="28"/>
          <w:lang w:eastAsia="bg-BG"/>
        </w:rPr>
        <w:t xml:space="preserve"> ръководител – председател и един за съдия</w:t>
      </w:r>
      <w:r>
        <w:rPr>
          <w:rFonts w:ascii="Verdana" w:hAnsi="Verdana"/>
          <w:szCs w:val="28"/>
          <w:lang w:eastAsia="bg-BG"/>
        </w:rPr>
        <w:t>/</w:t>
      </w:r>
      <w:r w:rsidRPr="002828BD">
        <w:rPr>
          <w:rFonts w:ascii="Verdana" w:hAnsi="Verdana"/>
          <w:szCs w:val="28"/>
          <w:lang w:eastAsia="bg-BG"/>
        </w:rPr>
        <w:t xml:space="preserve">, които са заети. </w:t>
      </w:r>
      <w:r w:rsidRPr="00623389">
        <w:rPr>
          <w:rFonts w:ascii="Verdana" w:hAnsi="Verdana"/>
          <w:szCs w:val="28"/>
          <w:lang w:eastAsia="bg-BG"/>
        </w:rPr>
        <w:t xml:space="preserve">През 2024 г., при отсъствие на един от двамата съдии, </w:t>
      </w:r>
      <w:r w:rsidRPr="002828BD">
        <w:rPr>
          <w:rFonts w:ascii="Verdana" w:hAnsi="Verdana"/>
          <w:szCs w:val="28"/>
          <w:lang w:eastAsia="bg-BG"/>
        </w:rPr>
        <w:t xml:space="preserve">е създадена организация за </w:t>
      </w:r>
      <w:r>
        <w:rPr>
          <w:rFonts w:ascii="Verdana" w:hAnsi="Verdana"/>
          <w:szCs w:val="28"/>
          <w:lang w:eastAsia="bg-BG"/>
        </w:rPr>
        <w:t xml:space="preserve">взаимното им </w:t>
      </w:r>
      <w:r w:rsidRPr="002828BD">
        <w:rPr>
          <w:rFonts w:ascii="Verdana" w:hAnsi="Verdana"/>
          <w:szCs w:val="28"/>
          <w:lang w:eastAsia="bg-BG"/>
        </w:rPr>
        <w:t>заместване.</w:t>
      </w:r>
      <w:r>
        <w:rPr>
          <w:rFonts w:ascii="Verdana" w:hAnsi="Verdana"/>
          <w:szCs w:val="28"/>
          <w:lang w:eastAsia="bg-BG"/>
        </w:rPr>
        <w:t xml:space="preserve"> Съдът разполага и с един държавен съдебен изпълнител и един съдия по вписванията, и 12 броя </w:t>
      </w:r>
      <w:r w:rsidRPr="001F44FB">
        <w:rPr>
          <w:rFonts w:ascii="Verdana" w:hAnsi="Verdana"/>
          <w:szCs w:val="28"/>
          <w:lang w:eastAsia="bg-BG"/>
        </w:rPr>
        <w:t xml:space="preserve">съдебни служители.  </w:t>
      </w:r>
    </w:p>
    <w:p w:rsidR="00DC747D" w:rsidRDefault="00DC747D" w:rsidP="00DC747D">
      <w:pPr>
        <w:ind w:firstLine="709"/>
        <w:jc w:val="both"/>
        <w:rPr>
          <w:rFonts w:ascii="Verdana" w:hAnsi="Verdana" w:cs="Tahoma"/>
        </w:rPr>
      </w:pPr>
    </w:p>
    <w:p w:rsidR="00DC747D" w:rsidRDefault="00DC747D" w:rsidP="00DC747D">
      <w:pPr>
        <w:ind w:firstLine="709"/>
        <w:jc w:val="both"/>
        <w:rPr>
          <w:rFonts w:ascii="Verdana" w:hAnsi="Verdana"/>
          <w:szCs w:val="28"/>
          <w:lang w:eastAsia="bg-BG"/>
        </w:rPr>
      </w:pPr>
      <w:r w:rsidRPr="00F40864">
        <w:rPr>
          <w:rFonts w:ascii="Verdana" w:hAnsi="Verdana" w:cs="Tahoma"/>
        </w:rPr>
        <w:t xml:space="preserve">В </w:t>
      </w:r>
      <w:r w:rsidRPr="00572351">
        <w:rPr>
          <w:rFonts w:ascii="Verdana" w:hAnsi="Verdana" w:cs="Tahoma"/>
          <w:b/>
        </w:rPr>
        <w:t>Районен съд – Златоград</w:t>
      </w:r>
      <w:r w:rsidRPr="00F40864">
        <w:rPr>
          <w:rFonts w:ascii="Verdana" w:hAnsi="Verdana"/>
          <w:szCs w:val="28"/>
          <w:lang w:eastAsia="bg-BG"/>
        </w:rPr>
        <w:t xml:space="preserve"> </w:t>
      </w:r>
      <w:r>
        <w:rPr>
          <w:rFonts w:ascii="Verdana" w:hAnsi="Verdana"/>
          <w:szCs w:val="28"/>
          <w:lang w:eastAsia="bg-BG"/>
        </w:rPr>
        <w:t>по щат съдиите са двама, единият от които е административен ръководител – председател. Съдът разполага с един държавен съдебен изпълнител и един съдия по вписванията и 12 съдебни служители.</w:t>
      </w:r>
      <w:r w:rsidRPr="002828BD">
        <w:rPr>
          <w:rFonts w:ascii="Verdana" w:hAnsi="Verdana"/>
          <w:szCs w:val="28"/>
          <w:lang w:eastAsia="bg-BG"/>
        </w:rPr>
        <w:t xml:space="preserve"> </w:t>
      </w:r>
    </w:p>
    <w:p w:rsidR="00DC747D" w:rsidRDefault="00DC747D" w:rsidP="00DC747D">
      <w:pPr>
        <w:ind w:firstLine="709"/>
        <w:jc w:val="both"/>
        <w:rPr>
          <w:rFonts w:ascii="Verdana" w:hAnsi="Verdana"/>
        </w:rPr>
      </w:pPr>
      <w:r>
        <w:rPr>
          <w:rFonts w:ascii="Verdana" w:hAnsi="Verdana"/>
          <w:szCs w:val="28"/>
          <w:lang w:eastAsia="bg-BG"/>
        </w:rPr>
        <w:t xml:space="preserve">От 27.05.2024 г., с решение на Съдийската колегия на ВСС по протокол № 22/14.05.2024 г., съдия Веселина Димчева е преместена на длъжност „съдия“ в Районен съд – Благоевград, </w:t>
      </w:r>
      <w:r w:rsidRPr="003E456B">
        <w:rPr>
          <w:rFonts w:ascii="Verdana" w:hAnsi="Verdana"/>
        </w:rPr>
        <w:t>на основание чл. 160 и чл. 193, ал. 6 от ЗСВ</w:t>
      </w:r>
      <w:r>
        <w:rPr>
          <w:rFonts w:ascii="Verdana" w:hAnsi="Verdana"/>
        </w:rPr>
        <w:t xml:space="preserve">. </w:t>
      </w:r>
    </w:p>
    <w:p w:rsidR="00DC747D" w:rsidRDefault="00DC747D" w:rsidP="00DC747D">
      <w:pPr>
        <w:ind w:firstLine="709"/>
        <w:jc w:val="both"/>
        <w:rPr>
          <w:rFonts w:ascii="Verdana" w:hAnsi="Verdana"/>
          <w:szCs w:val="28"/>
          <w:lang w:eastAsia="bg-BG"/>
        </w:rPr>
      </w:pPr>
      <w:r>
        <w:rPr>
          <w:rFonts w:ascii="Verdana" w:hAnsi="Verdana"/>
        </w:rPr>
        <w:t xml:space="preserve">По искане на административния ръководител – председател на РС – Златоград, с цел осигуряване нормалното организиране на правораздавателната дейност на съда, след съгласуване с и.ф. административния ръководител – председател на Районен съд – Кърджали и съгласие на съдия Асен </w:t>
      </w:r>
      <w:proofErr w:type="spellStart"/>
      <w:r>
        <w:rPr>
          <w:rFonts w:ascii="Verdana" w:hAnsi="Verdana"/>
        </w:rPr>
        <w:t>Черешаров</w:t>
      </w:r>
      <w:proofErr w:type="spellEnd"/>
      <w:r>
        <w:rPr>
          <w:rFonts w:ascii="Verdana" w:hAnsi="Verdana"/>
        </w:rPr>
        <w:t xml:space="preserve">, със Заповед № ЛС 346/11.07.2024 г. на председателя на Апелативен съд – Пловдив, считано от 22.07.2024 г. е командирован Асен </w:t>
      </w:r>
      <w:proofErr w:type="spellStart"/>
      <w:r>
        <w:rPr>
          <w:rFonts w:ascii="Verdana" w:hAnsi="Verdana"/>
        </w:rPr>
        <w:t>Чере</w:t>
      </w:r>
      <w:r w:rsidR="00A97BBD">
        <w:rPr>
          <w:rFonts w:ascii="Verdana" w:hAnsi="Verdana"/>
        </w:rPr>
        <w:t>ш</w:t>
      </w:r>
      <w:r>
        <w:rPr>
          <w:rFonts w:ascii="Verdana" w:hAnsi="Verdana"/>
        </w:rPr>
        <w:t>аров</w:t>
      </w:r>
      <w:proofErr w:type="spellEnd"/>
      <w:r>
        <w:rPr>
          <w:rFonts w:ascii="Verdana" w:hAnsi="Verdana"/>
        </w:rPr>
        <w:t xml:space="preserve"> – съдия в РС – Кърджали, да изпълнява длъжността „съдия“ в Районен съд – Златоград на незаетата длъжност до заемането й чрез конкурс.</w:t>
      </w:r>
      <w:r>
        <w:rPr>
          <w:rFonts w:ascii="Verdana" w:hAnsi="Verdana"/>
          <w:szCs w:val="28"/>
          <w:lang w:eastAsia="bg-BG"/>
        </w:rPr>
        <w:t xml:space="preserve"> </w:t>
      </w:r>
    </w:p>
    <w:p w:rsidR="00DC747D" w:rsidRDefault="00DC747D" w:rsidP="00DC747D">
      <w:pPr>
        <w:ind w:firstLine="709"/>
        <w:jc w:val="both"/>
        <w:rPr>
          <w:rFonts w:ascii="Verdana" w:hAnsi="Verdana"/>
          <w:szCs w:val="28"/>
          <w:lang w:eastAsia="bg-BG"/>
        </w:rPr>
      </w:pPr>
    </w:p>
    <w:p w:rsidR="00DC747D" w:rsidRPr="001B691C" w:rsidRDefault="00DC747D" w:rsidP="00DC747D">
      <w:pPr>
        <w:ind w:firstLine="709"/>
        <w:jc w:val="both"/>
        <w:rPr>
          <w:rFonts w:ascii="Verdana" w:hAnsi="Verdana"/>
          <w:color w:val="C00000"/>
        </w:rPr>
      </w:pPr>
      <w:r w:rsidRPr="008F1ACD">
        <w:rPr>
          <w:rFonts w:ascii="Verdana" w:hAnsi="Verdana" w:cs="Arial"/>
          <w:noProof/>
          <w:lang w:eastAsia="bg-BG"/>
        </w:rPr>
        <w:t xml:space="preserve">В </w:t>
      </w:r>
      <w:r w:rsidRPr="00572351">
        <w:rPr>
          <w:rFonts w:ascii="Verdana" w:hAnsi="Verdana" w:cs="Arial"/>
          <w:b/>
          <w:noProof/>
          <w:lang w:eastAsia="bg-BG"/>
        </w:rPr>
        <w:t xml:space="preserve">Районен съд </w:t>
      </w:r>
      <w:r w:rsidRPr="0027373F">
        <w:rPr>
          <w:rFonts w:ascii="Verdana" w:hAnsi="Verdana" w:cs="Arial"/>
          <w:b/>
          <w:noProof/>
          <w:lang w:eastAsia="bg-BG"/>
        </w:rPr>
        <w:t>Чепеларе</w:t>
      </w:r>
      <w:r w:rsidRPr="008F1ACD">
        <w:rPr>
          <w:rFonts w:ascii="Verdana" w:hAnsi="Verdana" w:cs="Arial"/>
          <w:noProof/>
          <w:lang w:eastAsia="bg-BG"/>
        </w:rPr>
        <w:t xml:space="preserve"> има две щатни бройки за районни съдии, една </w:t>
      </w:r>
      <w:r>
        <w:rPr>
          <w:rFonts w:ascii="Verdana" w:hAnsi="Verdana" w:cs="Arial"/>
          <w:noProof/>
          <w:lang w:eastAsia="bg-BG"/>
        </w:rPr>
        <w:t>от които административен ръководител-председател</w:t>
      </w:r>
      <w:r w:rsidRPr="008F1ACD">
        <w:rPr>
          <w:rFonts w:ascii="Verdana" w:hAnsi="Verdana" w:cs="Arial"/>
          <w:noProof/>
          <w:lang w:eastAsia="bg-BG"/>
        </w:rPr>
        <w:t>.</w:t>
      </w:r>
      <w:r>
        <w:rPr>
          <w:rFonts w:ascii="Verdana" w:hAnsi="Verdana" w:cs="Arial"/>
          <w:noProof/>
          <w:lang w:eastAsia="bg-BG"/>
        </w:rPr>
        <w:t xml:space="preserve"> През цялата 2024 г. и двата магистратски щата са заети, като е създадена организация за взаимозаменяемост при отсъствие. Налични са и по една щатна бройка за държавен съдебен изпълнител и за съдия по вписванията. Щатният състав за съдебни служители е от 11 броя, като всички те са заети.</w:t>
      </w:r>
    </w:p>
    <w:p w:rsidR="00DC747D" w:rsidRDefault="00DC747D" w:rsidP="00DC747D">
      <w:pPr>
        <w:ind w:firstLine="709"/>
        <w:jc w:val="both"/>
        <w:rPr>
          <w:rFonts w:ascii="Verdana" w:hAnsi="Verdana"/>
          <w:lang w:val="en-US"/>
        </w:rPr>
      </w:pPr>
    </w:p>
    <w:p w:rsidR="00572562" w:rsidRPr="00572562" w:rsidRDefault="00572562" w:rsidP="00DC747D">
      <w:pPr>
        <w:ind w:firstLine="709"/>
        <w:jc w:val="both"/>
        <w:rPr>
          <w:rFonts w:ascii="Verdana" w:hAnsi="Verdana"/>
        </w:rPr>
      </w:pPr>
    </w:p>
    <w:p w:rsidR="00DC747D" w:rsidRPr="00C90399" w:rsidRDefault="00DC747D" w:rsidP="00DC747D">
      <w:pPr>
        <w:numPr>
          <w:ilvl w:val="0"/>
          <w:numId w:val="27"/>
        </w:numPr>
        <w:jc w:val="both"/>
        <w:rPr>
          <w:rFonts w:ascii="Verdana" w:hAnsi="Verdana"/>
          <w:b/>
        </w:rPr>
      </w:pPr>
      <w:r w:rsidRPr="00C90399">
        <w:rPr>
          <w:rFonts w:ascii="Verdana" w:hAnsi="Verdana"/>
          <w:b/>
        </w:rPr>
        <w:t>СЪДЕБНА АДМИНИСТРАЦИЯ</w:t>
      </w:r>
    </w:p>
    <w:p w:rsidR="00DC747D" w:rsidRDefault="00DC747D" w:rsidP="00DC747D">
      <w:pPr>
        <w:ind w:firstLine="709"/>
        <w:jc w:val="both"/>
        <w:rPr>
          <w:rFonts w:ascii="Verdana" w:hAnsi="Verdana" w:cs="Tahoma"/>
        </w:rPr>
      </w:pPr>
      <w:r>
        <w:rPr>
          <w:rFonts w:ascii="Verdana" w:hAnsi="Verdana" w:cs="Tahoma"/>
        </w:rPr>
        <w:t>През 2024 г., с решение на Съдийската колегия на Висшия съдебен съвет по протокол № 38/15.10.2024 г. са съкратени две щ.бр. за длъжност „</w:t>
      </w:r>
      <w:proofErr w:type="spellStart"/>
      <w:r>
        <w:rPr>
          <w:rFonts w:ascii="Verdana" w:hAnsi="Verdana" w:cs="Tahoma"/>
        </w:rPr>
        <w:t>призовкар</w:t>
      </w:r>
      <w:proofErr w:type="spellEnd"/>
      <w:r>
        <w:rPr>
          <w:rFonts w:ascii="Verdana" w:hAnsi="Verdana" w:cs="Tahoma"/>
        </w:rPr>
        <w:t xml:space="preserve">“ в Окръжен съд – Смолян, след като служителите са освободени поради придобиване право на пенсия за осигурителен стаж и възраст, считано от 15.03.2024 г. </w:t>
      </w:r>
    </w:p>
    <w:p w:rsidR="00DC747D" w:rsidRDefault="00DC747D" w:rsidP="00DC747D">
      <w:pPr>
        <w:ind w:firstLine="709"/>
        <w:jc w:val="both"/>
        <w:rPr>
          <w:rFonts w:ascii="Verdana" w:hAnsi="Verdana" w:cs="Tahoma"/>
        </w:rPr>
      </w:pPr>
      <w:r w:rsidRPr="000D6D66">
        <w:rPr>
          <w:rFonts w:ascii="Verdana" w:hAnsi="Verdana" w:cs="Tahoma"/>
        </w:rPr>
        <w:lastRenderedPageBreak/>
        <w:t>През 202</w:t>
      </w:r>
      <w:r>
        <w:rPr>
          <w:rFonts w:ascii="Verdana" w:hAnsi="Verdana" w:cs="Tahoma"/>
        </w:rPr>
        <w:t>4</w:t>
      </w:r>
      <w:r w:rsidRPr="000D6D66">
        <w:rPr>
          <w:rFonts w:ascii="Verdana" w:hAnsi="Verdana" w:cs="Tahoma"/>
        </w:rPr>
        <w:t xml:space="preserve"> г. в ОС</w:t>
      </w:r>
      <w:r>
        <w:rPr>
          <w:rFonts w:ascii="Verdana" w:hAnsi="Verdana" w:cs="Tahoma"/>
        </w:rPr>
        <w:t xml:space="preserve"> – </w:t>
      </w:r>
      <w:r w:rsidRPr="000D6D66">
        <w:rPr>
          <w:rFonts w:ascii="Verdana" w:hAnsi="Verdana" w:cs="Tahoma"/>
        </w:rPr>
        <w:t>Смолян</w:t>
      </w:r>
      <w:r>
        <w:rPr>
          <w:rFonts w:ascii="Verdana" w:hAnsi="Verdana" w:cs="Tahoma"/>
        </w:rPr>
        <w:t xml:space="preserve"> бяха освободени поради придобиване право на пенсия за осигурителен стаж и възраст още трима съдебни служители – главният счетоводител и двама съдебни деловодители. След положително становище от Комисия „Съдебна администрация“ към СК на ВСС се обявиха и проведоха конкурси по реда на чл. 343, ал. 1 от ЗСВ за заемане на свободните щатове за главен счетоводител и двама деловодители. Спечелилите конкурса кандидати бяха назначени за съдебни служители - на 05.06.2024 г. главен счетоводител и на 01.07.2024 г. – двама съдебни деловодители</w:t>
      </w:r>
      <w:r w:rsidRPr="000D6D66">
        <w:rPr>
          <w:rFonts w:ascii="Verdana" w:hAnsi="Verdana" w:cs="Tahoma"/>
        </w:rPr>
        <w:t>.</w:t>
      </w:r>
    </w:p>
    <w:p w:rsidR="00DC747D" w:rsidRDefault="00DC747D" w:rsidP="00DC747D">
      <w:pPr>
        <w:ind w:firstLine="709"/>
        <w:jc w:val="both"/>
        <w:rPr>
          <w:rFonts w:ascii="Verdana" w:hAnsi="Verdana" w:cs="Tahoma"/>
        </w:rPr>
      </w:pPr>
      <w:r>
        <w:rPr>
          <w:rFonts w:ascii="Verdana" w:hAnsi="Verdana" w:cs="Tahoma"/>
        </w:rPr>
        <w:t>Към 31.12.2024 г. щ</w:t>
      </w:r>
      <w:r w:rsidRPr="00C90399">
        <w:rPr>
          <w:rFonts w:ascii="Verdana" w:hAnsi="Verdana" w:cs="Tahoma"/>
        </w:rPr>
        <w:t>атната</w:t>
      </w:r>
      <w:r>
        <w:rPr>
          <w:rFonts w:ascii="Verdana" w:hAnsi="Verdana" w:cs="Tahoma"/>
        </w:rPr>
        <w:t xml:space="preserve"> </w:t>
      </w:r>
      <w:r w:rsidRPr="00C90399">
        <w:rPr>
          <w:rFonts w:ascii="Verdana" w:hAnsi="Verdana" w:cs="Tahoma"/>
        </w:rPr>
        <w:t>численост на съдебните служители</w:t>
      </w:r>
      <w:r>
        <w:rPr>
          <w:rFonts w:ascii="Verdana" w:hAnsi="Verdana" w:cs="Tahoma"/>
        </w:rPr>
        <w:t xml:space="preserve"> в Окръжен съд – Смолян е 26</w:t>
      </w:r>
      <w:r w:rsidRPr="00C90399">
        <w:rPr>
          <w:rFonts w:ascii="Verdana" w:hAnsi="Verdana" w:cs="Tahoma"/>
        </w:rPr>
        <w:t xml:space="preserve"> души. По длъжности разпределението е следното: </w:t>
      </w:r>
      <w:r>
        <w:rPr>
          <w:rFonts w:ascii="Verdana" w:hAnsi="Verdana" w:cs="Tahoma"/>
        </w:rPr>
        <w:t xml:space="preserve">две </w:t>
      </w:r>
      <w:r w:rsidRPr="00C90399">
        <w:rPr>
          <w:rFonts w:ascii="Verdana" w:hAnsi="Verdana" w:cs="Tahoma"/>
        </w:rPr>
        <w:t>ръководни длъжности - съдебен администратор</w:t>
      </w:r>
      <w:r>
        <w:rPr>
          <w:rFonts w:ascii="Verdana" w:hAnsi="Verdana" w:cs="Tahoma"/>
        </w:rPr>
        <w:t>, той и служител по сигурността на информацията,</w:t>
      </w:r>
      <w:r w:rsidRPr="00C90399">
        <w:rPr>
          <w:rFonts w:ascii="Verdana" w:hAnsi="Verdana" w:cs="Tahoma"/>
        </w:rPr>
        <w:t xml:space="preserve"> и главен счетоводител; специализирана администрация </w:t>
      </w:r>
      <w:r>
        <w:rPr>
          <w:rFonts w:ascii="Verdana" w:hAnsi="Verdana" w:cs="Tahoma"/>
        </w:rPr>
        <w:t>18</w:t>
      </w:r>
      <w:r w:rsidRPr="00C90399">
        <w:rPr>
          <w:rFonts w:ascii="Verdana" w:hAnsi="Verdana" w:cs="Tahoma"/>
        </w:rPr>
        <w:t xml:space="preserve"> броя, от които един  съдебен помощник; един завеждащ служ</w:t>
      </w:r>
      <w:r>
        <w:rPr>
          <w:rFonts w:ascii="Verdana" w:hAnsi="Verdana" w:cs="Tahoma"/>
        </w:rPr>
        <w:t xml:space="preserve">ба; 5 бр. съдебни секретари; 7 </w:t>
      </w:r>
      <w:r w:rsidRPr="00C90399">
        <w:rPr>
          <w:rFonts w:ascii="Verdana" w:hAnsi="Verdana" w:cs="Tahoma"/>
        </w:rPr>
        <w:t xml:space="preserve">бр. съдебни деловодители и </w:t>
      </w:r>
      <w:r>
        <w:rPr>
          <w:rFonts w:ascii="Verdana" w:hAnsi="Verdana" w:cs="Tahoma"/>
        </w:rPr>
        <w:t>4</w:t>
      </w:r>
      <w:r w:rsidRPr="00C90399">
        <w:rPr>
          <w:rFonts w:ascii="Verdana" w:hAnsi="Verdana" w:cs="Tahoma"/>
        </w:rPr>
        <w:t xml:space="preserve"> бр. </w:t>
      </w:r>
      <w:proofErr w:type="spellStart"/>
      <w:r w:rsidRPr="00C90399">
        <w:rPr>
          <w:rFonts w:ascii="Verdana" w:hAnsi="Verdana" w:cs="Tahoma"/>
        </w:rPr>
        <w:t>призовкари</w:t>
      </w:r>
      <w:proofErr w:type="spellEnd"/>
      <w:r w:rsidRPr="00C90399">
        <w:rPr>
          <w:rFonts w:ascii="Verdana" w:hAnsi="Verdana" w:cs="Tahoma"/>
        </w:rPr>
        <w:t>; Обща администрация</w:t>
      </w:r>
      <w:r>
        <w:rPr>
          <w:rFonts w:ascii="Verdana" w:hAnsi="Verdana" w:cs="Tahoma"/>
        </w:rPr>
        <w:t xml:space="preserve"> -</w:t>
      </w:r>
      <w:r w:rsidRPr="00C90399">
        <w:rPr>
          <w:rFonts w:ascii="Verdana" w:hAnsi="Verdana" w:cs="Tahoma"/>
        </w:rPr>
        <w:t xml:space="preserve"> 3 бр.</w:t>
      </w:r>
      <w:r>
        <w:rPr>
          <w:rFonts w:ascii="Verdana" w:hAnsi="Verdana" w:cs="Tahoma"/>
        </w:rPr>
        <w:t>:</w:t>
      </w:r>
      <w:r w:rsidRPr="00C90399">
        <w:rPr>
          <w:rFonts w:ascii="Verdana" w:hAnsi="Verdana" w:cs="Tahoma"/>
        </w:rPr>
        <w:t xml:space="preserve"> Управител сгради; системен администратор и </w:t>
      </w:r>
      <w:r>
        <w:rPr>
          <w:rFonts w:ascii="Verdana" w:hAnsi="Verdana" w:cs="Tahoma"/>
        </w:rPr>
        <w:t>човешки ресурси, той и статистик</w:t>
      </w:r>
      <w:r w:rsidRPr="00C90399">
        <w:rPr>
          <w:rFonts w:ascii="Verdana" w:hAnsi="Verdana" w:cs="Tahoma"/>
        </w:rPr>
        <w:t xml:space="preserve"> и 3 бр. технически длъжности, от които </w:t>
      </w:r>
      <w:r>
        <w:rPr>
          <w:rFonts w:ascii="Verdana" w:hAnsi="Verdana" w:cs="Tahoma"/>
        </w:rPr>
        <w:t xml:space="preserve">един </w:t>
      </w:r>
      <w:r w:rsidRPr="00C90399">
        <w:rPr>
          <w:rFonts w:ascii="Verdana" w:hAnsi="Verdana" w:cs="Tahoma"/>
        </w:rPr>
        <w:t xml:space="preserve">шофьор </w:t>
      </w:r>
      <w:r>
        <w:rPr>
          <w:rFonts w:ascii="Verdana" w:hAnsi="Verdana" w:cs="Tahoma"/>
        </w:rPr>
        <w:t>и две чистачки.</w:t>
      </w:r>
    </w:p>
    <w:p w:rsidR="00DC747D" w:rsidRDefault="00DC747D" w:rsidP="00DC747D">
      <w:pPr>
        <w:ind w:firstLine="709"/>
        <w:jc w:val="both"/>
        <w:rPr>
          <w:rFonts w:ascii="Verdana" w:hAnsi="Verdana" w:cs="Tahoma"/>
          <w:lang w:val="en-US"/>
        </w:rPr>
      </w:pPr>
      <w:r w:rsidRPr="00C90399">
        <w:rPr>
          <w:rFonts w:ascii="Verdana" w:hAnsi="Verdana" w:cs="Tahoma"/>
        </w:rPr>
        <w:t>През  202</w:t>
      </w:r>
      <w:r>
        <w:rPr>
          <w:rFonts w:ascii="Verdana" w:hAnsi="Verdana" w:cs="Tahoma"/>
        </w:rPr>
        <w:t>4</w:t>
      </w:r>
      <w:r w:rsidRPr="00C90399">
        <w:rPr>
          <w:rFonts w:ascii="Verdana" w:hAnsi="Verdana" w:cs="Tahoma"/>
        </w:rPr>
        <w:t xml:space="preserve"> г. няма наказани съдебни служители. </w:t>
      </w:r>
    </w:p>
    <w:p w:rsidR="00DC747D" w:rsidRPr="00BF6B9E" w:rsidRDefault="00DC747D" w:rsidP="00DC747D">
      <w:pPr>
        <w:ind w:firstLine="709"/>
        <w:jc w:val="both"/>
        <w:rPr>
          <w:rFonts w:ascii="Verdana" w:hAnsi="Verdana" w:cs="Tahoma"/>
          <w:lang w:val="en-US"/>
        </w:rPr>
      </w:pPr>
    </w:p>
    <w:p w:rsidR="00DC747D" w:rsidRDefault="00DC747D" w:rsidP="00DC747D">
      <w:pPr>
        <w:ind w:firstLine="709"/>
        <w:jc w:val="both"/>
        <w:rPr>
          <w:rFonts w:ascii="Verdana" w:hAnsi="Verdana" w:cs="Tahoma"/>
        </w:rPr>
      </w:pPr>
    </w:p>
    <w:p w:rsidR="00DC747D" w:rsidRPr="000025E8" w:rsidRDefault="00DC747D" w:rsidP="00DC747D">
      <w:pPr>
        <w:pStyle w:val="afb"/>
        <w:numPr>
          <w:ilvl w:val="0"/>
          <w:numId w:val="27"/>
        </w:numPr>
        <w:jc w:val="both"/>
        <w:rPr>
          <w:rFonts w:ascii="Verdana" w:hAnsi="Verdana" w:cs="Tahoma"/>
          <w:b/>
          <w:lang w:val="en-US"/>
        </w:rPr>
      </w:pPr>
      <w:r w:rsidRPr="000025E8">
        <w:rPr>
          <w:rFonts w:ascii="Verdana" w:hAnsi="Verdana" w:cs="Tahoma"/>
          <w:b/>
        </w:rPr>
        <w:t>ПРЕДЛОЖЕНИЯ ЗА ПРОМЕНИ В ЩАТА</w:t>
      </w:r>
    </w:p>
    <w:p w:rsidR="00DC747D" w:rsidRPr="000D6D66" w:rsidRDefault="00DC747D" w:rsidP="00DC747D">
      <w:pPr>
        <w:ind w:firstLine="709"/>
        <w:jc w:val="both"/>
        <w:rPr>
          <w:rFonts w:ascii="Verdana" w:hAnsi="Verdana" w:cs="Tahoma"/>
        </w:rPr>
      </w:pPr>
      <w:r>
        <w:rPr>
          <w:rFonts w:ascii="Verdana" w:hAnsi="Verdana" w:cs="Tahoma"/>
        </w:rPr>
        <w:t>Промени в щатовете на съдебните служители през 2025 година не се предвиждат.</w:t>
      </w:r>
    </w:p>
    <w:p w:rsidR="00DC747D" w:rsidRDefault="00DC747D" w:rsidP="00DC747D">
      <w:pPr>
        <w:jc w:val="both"/>
        <w:rPr>
          <w:rFonts w:ascii="Verdana" w:hAnsi="Verdana"/>
          <w:color w:val="FF0000"/>
          <w:lang w:val="en-US"/>
        </w:rPr>
      </w:pPr>
    </w:p>
    <w:p w:rsidR="00DC747D" w:rsidRPr="005C209F" w:rsidRDefault="00DC747D" w:rsidP="00DC747D">
      <w:pPr>
        <w:jc w:val="both"/>
        <w:rPr>
          <w:rFonts w:ascii="Verdana" w:hAnsi="Verdana"/>
          <w:color w:val="FF0000"/>
          <w:lang w:val="en-US"/>
        </w:rPr>
      </w:pPr>
    </w:p>
    <w:p w:rsidR="00DC747D" w:rsidRDefault="00DC747D" w:rsidP="00DC747D">
      <w:pPr>
        <w:ind w:firstLine="709"/>
        <w:jc w:val="both"/>
        <w:rPr>
          <w:rFonts w:ascii="Verdana" w:hAnsi="Verdana" w:cs="Tahoma"/>
          <w:b/>
          <w:u w:val="single"/>
        </w:rPr>
      </w:pPr>
      <w:r w:rsidRPr="00B11FE1">
        <w:rPr>
          <w:rFonts w:ascii="Verdana" w:hAnsi="Verdana" w:cs="Tahoma"/>
          <w:b/>
          <w:u w:val="single"/>
        </w:rPr>
        <w:t>ІІ. СГРАДЕН ФОНД  И ТЕХНИЧЕСКА ОБЕЗПЕЧЕНОСТ</w:t>
      </w:r>
    </w:p>
    <w:p w:rsidR="00DC747D" w:rsidRDefault="00DC747D" w:rsidP="00DC747D">
      <w:pPr>
        <w:ind w:firstLine="709"/>
        <w:jc w:val="both"/>
        <w:rPr>
          <w:rFonts w:ascii="Verdana" w:hAnsi="Verdana" w:cs="Tahoma"/>
          <w:b/>
          <w:u w:val="single"/>
        </w:rPr>
      </w:pPr>
    </w:p>
    <w:p w:rsidR="00DC747D" w:rsidRPr="00350B80" w:rsidRDefault="00DC747D" w:rsidP="00DC747D">
      <w:pPr>
        <w:numPr>
          <w:ilvl w:val="0"/>
          <w:numId w:val="28"/>
        </w:numPr>
        <w:jc w:val="both"/>
        <w:rPr>
          <w:rFonts w:ascii="Verdana" w:hAnsi="Verdana"/>
          <w:b/>
          <w:lang w:val="en-US"/>
        </w:rPr>
      </w:pPr>
      <w:r w:rsidRPr="00350B80">
        <w:rPr>
          <w:rFonts w:ascii="Verdana" w:hAnsi="Verdana"/>
          <w:b/>
          <w:lang w:val="be-BY"/>
        </w:rPr>
        <w:t>ТЕХНИКА И СОФТУЕ</w:t>
      </w:r>
      <w:r w:rsidRPr="00350B80">
        <w:rPr>
          <w:rFonts w:ascii="Verdana" w:hAnsi="Verdana"/>
          <w:b/>
        </w:rPr>
        <w:t>Р</w:t>
      </w:r>
    </w:p>
    <w:p w:rsidR="00DC747D" w:rsidRPr="00791B12" w:rsidRDefault="00DC747D" w:rsidP="00DC747D">
      <w:pPr>
        <w:ind w:left="1069"/>
        <w:jc w:val="both"/>
        <w:rPr>
          <w:rFonts w:ascii="Verdana" w:hAnsi="Verdana"/>
          <w:b/>
          <w:color w:val="FF0000"/>
          <w:lang w:val="en-US"/>
        </w:rPr>
      </w:pPr>
    </w:p>
    <w:p w:rsidR="00DC747D" w:rsidRPr="00392011" w:rsidRDefault="00DC747D" w:rsidP="00DC747D">
      <w:pPr>
        <w:pStyle w:val="afb"/>
        <w:numPr>
          <w:ilvl w:val="0"/>
          <w:numId w:val="43"/>
        </w:numPr>
        <w:tabs>
          <w:tab w:val="left" w:pos="993"/>
        </w:tabs>
        <w:ind w:left="0" w:firstLine="709"/>
        <w:jc w:val="both"/>
        <w:rPr>
          <w:rFonts w:ascii="Verdana" w:hAnsi="Verdana"/>
        </w:rPr>
      </w:pPr>
      <w:r w:rsidRPr="00392011">
        <w:rPr>
          <w:rFonts w:ascii="Verdana" w:hAnsi="Verdana"/>
        </w:rPr>
        <w:t>През 202</w:t>
      </w:r>
      <w:r w:rsidRPr="00392011">
        <w:rPr>
          <w:rFonts w:ascii="Verdana" w:hAnsi="Verdana"/>
          <w:lang w:val="ru-RU"/>
        </w:rPr>
        <w:t>4</w:t>
      </w:r>
      <w:r w:rsidRPr="00392011">
        <w:rPr>
          <w:rFonts w:ascii="Verdana" w:hAnsi="Verdana"/>
        </w:rPr>
        <w:t xml:space="preserve"> г. от направените капиталови разходи от бюджета на съда на стойност 32 239 лева, за придобиване на техника и софтуер са използвани и отчетени:</w:t>
      </w:r>
    </w:p>
    <w:p w:rsidR="00DC747D" w:rsidRPr="00792FD8" w:rsidRDefault="00DC747D" w:rsidP="00DC747D">
      <w:pPr>
        <w:pStyle w:val="afb"/>
        <w:numPr>
          <w:ilvl w:val="0"/>
          <w:numId w:val="42"/>
        </w:numPr>
        <w:tabs>
          <w:tab w:val="left" w:pos="993"/>
        </w:tabs>
        <w:ind w:left="0" w:firstLine="709"/>
        <w:jc w:val="both"/>
        <w:rPr>
          <w:rFonts w:ascii="Verdana" w:hAnsi="Verdana"/>
        </w:rPr>
      </w:pPr>
      <w:r>
        <w:rPr>
          <w:rFonts w:ascii="Verdana" w:hAnsi="Verdana"/>
        </w:rPr>
        <w:t xml:space="preserve">4 881 лв. за подновяване на остарели и повредени </w:t>
      </w:r>
      <w:proofErr w:type="spellStart"/>
      <w:r>
        <w:rPr>
          <w:rFonts w:ascii="Verdana" w:hAnsi="Verdana"/>
        </w:rPr>
        <w:t>суичове</w:t>
      </w:r>
      <w:proofErr w:type="spellEnd"/>
      <w:r>
        <w:rPr>
          <w:rFonts w:ascii="Verdana" w:hAnsi="Verdana"/>
        </w:rPr>
        <w:t xml:space="preserve"> и подобряване качеството и скоростта на работа на локалната компютърна мрежа на съда;</w:t>
      </w:r>
    </w:p>
    <w:p w:rsidR="00DC747D" w:rsidRDefault="00DC747D" w:rsidP="00DC747D">
      <w:pPr>
        <w:pStyle w:val="afb"/>
        <w:numPr>
          <w:ilvl w:val="0"/>
          <w:numId w:val="42"/>
        </w:numPr>
        <w:tabs>
          <w:tab w:val="left" w:pos="993"/>
        </w:tabs>
        <w:ind w:left="0" w:firstLine="709"/>
        <w:jc w:val="both"/>
        <w:rPr>
          <w:rFonts w:ascii="Verdana" w:hAnsi="Verdana"/>
        </w:rPr>
      </w:pPr>
      <w:r>
        <w:rPr>
          <w:rFonts w:ascii="Verdana" w:hAnsi="Verdana"/>
        </w:rPr>
        <w:t xml:space="preserve">7 680 лв. за закупуване на копирна машина от среден клас </w:t>
      </w:r>
      <w:r>
        <w:rPr>
          <w:rFonts w:ascii="Verdana" w:hAnsi="Verdana"/>
          <w:lang w:val="en-US"/>
        </w:rPr>
        <w:t>Xerox</w:t>
      </w:r>
      <w:r w:rsidRPr="00F9775E">
        <w:rPr>
          <w:rFonts w:ascii="Verdana" w:hAnsi="Verdana"/>
          <w:lang w:val="ru-RU"/>
        </w:rPr>
        <w:t xml:space="preserve"> </w:t>
      </w:r>
      <w:proofErr w:type="spellStart"/>
      <w:r>
        <w:rPr>
          <w:rFonts w:ascii="Verdana" w:hAnsi="Verdana"/>
          <w:lang w:val="en-US"/>
        </w:rPr>
        <w:t>VersaLink</w:t>
      </w:r>
      <w:proofErr w:type="spellEnd"/>
      <w:r w:rsidRPr="00F9775E">
        <w:rPr>
          <w:rFonts w:ascii="Verdana" w:hAnsi="Verdana"/>
          <w:lang w:val="ru-RU"/>
        </w:rPr>
        <w:t xml:space="preserve"> </w:t>
      </w:r>
      <w:r>
        <w:rPr>
          <w:rFonts w:ascii="Verdana" w:hAnsi="Verdana"/>
          <w:lang w:val="en-US"/>
        </w:rPr>
        <w:t>B</w:t>
      </w:r>
      <w:r w:rsidRPr="00F9775E">
        <w:rPr>
          <w:rFonts w:ascii="Verdana" w:hAnsi="Verdana"/>
          <w:lang w:val="ru-RU"/>
        </w:rPr>
        <w:t xml:space="preserve">7135 </w:t>
      </w:r>
      <w:r w:rsidRPr="005419C9">
        <w:rPr>
          <w:rFonts w:ascii="Verdana" w:hAnsi="Verdana"/>
        </w:rPr>
        <w:t>и подмяна на старата, която</w:t>
      </w:r>
      <w:r>
        <w:rPr>
          <w:rFonts w:ascii="Verdana" w:hAnsi="Verdana"/>
          <w:lang w:val="ru-RU"/>
        </w:rPr>
        <w:t xml:space="preserve"> е </w:t>
      </w:r>
      <w:r>
        <w:rPr>
          <w:rFonts w:ascii="Verdana" w:hAnsi="Verdana"/>
        </w:rPr>
        <w:t xml:space="preserve">с изгорял </w:t>
      </w:r>
      <w:proofErr w:type="spellStart"/>
      <w:r>
        <w:rPr>
          <w:rFonts w:ascii="Verdana" w:hAnsi="Verdana"/>
        </w:rPr>
        <w:t>фюзер</w:t>
      </w:r>
      <w:proofErr w:type="spellEnd"/>
      <w:r>
        <w:rPr>
          <w:rFonts w:ascii="Verdana" w:hAnsi="Verdana"/>
        </w:rPr>
        <w:t>;</w:t>
      </w:r>
    </w:p>
    <w:p w:rsidR="00DC747D" w:rsidRPr="005419C9" w:rsidRDefault="00DC747D" w:rsidP="00DC747D">
      <w:pPr>
        <w:pStyle w:val="afb"/>
        <w:numPr>
          <w:ilvl w:val="0"/>
          <w:numId w:val="42"/>
        </w:numPr>
        <w:tabs>
          <w:tab w:val="left" w:pos="993"/>
        </w:tabs>
        <w:ind w:left="0" w:firstLine="709"/>
        <w:jc w:val="both"/>
        <w:rPr>
          <w:rFonts w:ascii="Verdana" w:hAnsi="Verdana"/>
        </w:rPr>
      </w:pPr>
      <w:r>
        <w:rPr>
          <w:rFonts w:ascii="Verdana" w:hAnsi="Verdana"/>
        </w:rPr>
        <w:t>2</w:t>
      </w:r>
      <w:r w:rsidRPr="00F9775E">
        <w:rPr>
          <w:rFonts w:ascii="Verdana" w:hAnsi="Verdana"/>
        </w:rPr>
        <w:t> </w:t>
      </w:r>
      <w:r>
        <w:rPr>
          <w:rFonts w:ascii="Verdana" w:hAnsi="Verdana"/>
        </w:rPr>
        <w:t>040</w:t>
      </w:r>
      <w:r w:rsidRPr="00F9775E">
        <w:rPr>
          <w:rFonts w:ascii="Verdana" w:hAnsi="Verdana"/>
        </w:rPr>
        <w:t xml:space="preserve"> лв. за </w:t>
      </w:r>
      <w:r>
        <w:rPr>
          <w:rFonts w:ascii="Verdana" w:hAnsi="Verdana"/>
        </w:rPr>
        <w:t>2</w:t>
      </w:r>
      <w:r w:rsidRPr="00F9775E">
        <w:rPr>
          <w:rFonts w:ascii="Verdana" w:hAnsi="Verdana"/>
        </w:rPr>
        <w:t xml:space="preserve"> броя документни скенери </w:t>
      </w:r>
      <w:proofErr w:type="spellStart"/>
      <w:r w:rsidRPr="00F9775E">
        <w:rPr>
          <w:rFonts w:ascii="Verdana" w:hAnsi="Verdana"/>
        </w:rPr>
        <w:t>Canon</w:t>
      </w:r>
      <w:proofErr w:type="spellEnd"/>
      <w:r w:rsidRPr="00F9775E">
        <w:rPr>
          <w:rFonts w:ascii="Verdana" w:hAnsi="Verdana"/>
        </w:rPr>
        <w:t xml:space="preserve"> </w:t>
      </w:r>
      <w:proofErr w:type="spellStart"/>
      <w:r w:rsidRPr="00F9775E">
        <w:rPr>
          <w:rFonts w:ascii="Verdana" w:hAnsi="Verdana"/>
        </w:rPr>
        <w:t>Document</w:t>
      </w:r>
      <w:proofErr w:type="spellEnd"/>
      <w:r w:rsidRPr="00F9775E">
        <w:rPr>
          <w:rFonts w:ascii="Verdana" w:hAnsi="Verdana"/>
        </w:rPr>
        <w:t xml:space="preserve"> </w:t>
      </w:r>
      <w:proofErr w:type="spellStart"/>
      <w:r w:rsidRPr="00F9775E">
        <w:rPr>
          <w:rFonts w:ascii="Verdana" w:hAnsi="Verdana"/>
        </w:rPr>
        <w:t>Reader</w:t>
      </w:r>
      <w:proofErr w:type="spellEnd"/>
      <w:r w:rsidRPr="00F9775E">
        <w:rPr>
          <w:rFonts w:ascii="Verdana" w:hAnsi="Verdana"/>
        </w:rPr>
        <w:t xml:space="preserve"> M140</w:t>
      </w:r>
      <w:r>
        <w:rPr>
          <w:rFonts w:ascii="Verdana" w:hAnsi="Verdana"/>
        </w:rPr>
        <w:t>, с които са подновени повредени и остарели сканиращи устройства;</w:t>
      </w:r>
    </w:p>
    <w:p w:rsidR="00DC747D" w:rsidRPr="00F9775E" w:rsidRDefault="00DC747D" w:rsidP="00DC747D">
      <w:pPr>
        <w:pStyle w:val="afb"/>
        <w:numPr>
          <w:ilvl w:val="0"/>
          <w:numId w:val="42"/>
        </w:numPr>
        <w:tabs>
          <w:tab w:val="left" w:pos="993"/>
        </w:tabs>
        <w:ind w:left="0" w:firstLine="709"/>
        <w:jc w:val="both"/>
        <w:rPr>
          <w:rFonts w:ascii="Verdana" w:hAnsi="Verdana"/>
        </w:rPr>
      </w:pPr>
      <w:r>
        <w:rPr>
          <w:rFonts w:ascii="Verdana" w:hAnsi="Verdana"/>
        </w:rPr>
        <w:t xml:space="preserve">3 205 лв. за 10 броя нови лазерни принтери с двустранен печат </w:t>
      </w:r>
      <w:r>
        <w:rPr>
          <w:rFonts w:ascii="Verdana" w:hAnsi="Verdana"/>
          <w:lang w:val="en-US"/>
        </w:rPr>
        <w:t>HP</w:t>
      </w:r>
      <w:r w:rsidRPr="00F9775E">
        <w:rPr>
          <w:rFonts w:ascii="Verdana" w:hAnsi="Verdana"/>
          <w:lang w:val="ru-RU"/>
        </w:rPr>
        <w:t xml:space="preserve"> </w:t>
      </w:r>
      <w:r>
        <w:rPr>
          <w:rFonts w:ascii="Verdana" w:hAnsi="Verdana"/>
          <w:lang w:val="en-US"/>
        </w:rPr>
        <w:t>LJ</w:t>
      </w:r>
      <w:r w:rsidRPr="00F9775E">
        <w:rPr>
          <w:rFonts w:ascii="Verdana" w:hAnsi="Verdana"/>
          <w:lang w:val="ru-RU"/>
        </w:rPr>
        <w:t xml:space="preserve"> </w:t>
      </w:r>
      <w:r>
        <w:rPr>
          <w:rFonts w:ascii="Verdana" w:hAnsi="Verdana"/>
          <w:lang w:val="en-US"/>
        </w:rPr>
        <w:t>Pro</w:t>
      </w:r>
      <w:r>
        <w:rPr>
          <w:rFonts w:ascii="Verdana" w:hAnsi="Verdana"/>
          <w:lang w:val="ru-RU"/>
        </w:rPr>
        <w:t xml:space="preserve"> 4002</w:t>
      </w:r>
      <w:proofErr w:type="spellStart"/>
      <w:r>
        <w:rPr>
          <w:rFonts w:ascii="Verdana" w:hAnsi="Verdana"/>
          <w:lang w:val="en-US"/>
        </w:rPr>
        <w:t>dn</w:t>
      </w:r>
      <w:proofErr w:type="spellEnd"/>
      <w:r w:rsidRPr="00F9775E">
        <w:rPr>
          <w:rFonts w:ascii="Verdana" w:hAnsi="Verdana"/>
          <w:lang w:val="ru-RU"/>
        </w:rPr>
        <w:t xml:space="preserve">, </w:t>
      </w:r>
      <w:r>
        <w:rPr>
          <w:rFonts w:ascii="Verdana" w:hAnsi="Verdana"/>
        </w:rPr>
        <w:t>които бяха предназначени да подобрят работата на съдиите и заменят морално остарелите принтери в съда, някои от които произведени през периода 2007-2015 год.;</w:t>
      </w:r>
    </w:p>
    <w:p w:rsidR="00DC747D" w:rsidRDefault="00DC747D" w:rsidP="00DC747D">
      <w:pPr>
        <w:pStyle w:val="afb"/>
        <w:numPr>
          <w:ilvl w:val="0"/>
          <w:numId w:val="42"/>
        </w:numPr>
        <w:tabs>
          <w:tab w:val="left" w:pos="993"/>
        </w:tabs>
        <w:ind w:left="0" w:firstLine="709"/>
        <w:jc w:val="both"/>
        <w:rPr>
          <w:rFonts w:ascii="Verdana" w:hAnsi="Verdana"/>
        </w:rPr>
      </w:pPr>
      <w:r>
        <w:rPr>
          <w:rFonts w:ascii="Verdana" w:hAnsi="Verdana"/>
        </w:rPr>
        <w:t xml:space="preserve">552 лв. за софтуер </w:t>
      </w:r>
      <w:proofErr w:type="spellStart"/>
      <w:r>
        <w:rPr>
          <w:rFonts w:ascii="Verdana" w:hAnsi="Verdana"/>
        </w:rPr>
        <w:t>Омекс</w:t>
      </w:r>
      <w:proofErr w:type="spellEnd"/>
      <w:r>
        <w:rPr>
          <w:rFonts w:ascii="Verdana" w:hAnsi="Verdana"/>
        </w:rPr>
        <w:t xml:space="preserve"> хонорари за нуждите на главен счетоводител.</w:t>
      </w:r>
    </w:p>
    <w:p w:rsidR="00DC747D" w:rsidRDefault="00DC747D" w:rsidP="00DC747D">
      <w:pPr>
        <w:ind w:firstLine="709"/>
        <w:jc w:val="both"/>
        <w:rPr>
          <w:rFonts w:ascii="Verdana" w:hAnsi="Verdana"/>
        </w:rPr>
      </w:pPr>
      <w:r>
        <w:rPr>
          <w:rFonts w:ascii="Verdana" w:hAnsi="Verdana"/>
        </w:rPr>
        <w:t xml:space="preserve">През тази календарна година бе заложено закупуването още на 10 броя компютърни конфигурации за поетапно подновяване на остаряла компютърна техника по работни места и два лаптопа за съдебни зали. Поради направена централизирана поръчка и доставка на компютърна техника от ВСС за нуждите на съдилищата, Окръжен съд – Смолян направи </w:t>
      </w:r>
      <w:r>
        <w:rPr>
          <w:rFonts w:ascii="Verdana" w:hAnsi="Verdana"/>
        </w:rPr>
        <w:lastRenderedPageBreak/>
        <w:t xml:space="preserve">запитване и получи разрешение за пренасочване на освободените капиталови разходи от компютърна техника за закупуване на учрежденска автоматична телефонна централа. </w:t>
      </w:r>
    </w:p>
    <w:p w:rsidR="00DC747D" w:rsidRDefault="00DC747D" w:rsidP="00DC747D">
      <w:pPr>
        <w:ind w:firstLine="709"/>
        <w:jc w:val="both"/>
        <w:rPr>
          <w:rFonts w:ascii="Verdana" w:hAnsi="Verdana"/>
        </w:rPr>
      </w:pPr>
      <w:r>
        <w:rPr>
          <w:rFonts w:ascii="Verdana" w:hAnsi="Verdana"/>
        </w:rPr>
        <w:t xml:space="preserve">Така бе закупена, доставена, монтирана и пусната в експлоатация цифрова комуникационна система </w:t>
      </w:r>
      <w:r>
        <w:rPr>
          <w:rFonts w:ascii="Verdana" w:hAnsi="Verdana"/>
          <w:lang w:val="en-US"/>
        </w:rPr>
        <w:t>Alcatel</w:t>
      </w:r>
      <w:r w:rsidRPr="004D502D">
        <w:rPr>
          <w:rFonts w:ascii="Verdana" w:hAnsi="Verdana"/>
          <w:lang w:val="ru-RU"/>
        </w:rPr>
        <w:t>-</w:t>
      </w:r>
      <w:r>
        <w:rPr>
          <w:rFonts w:ascii="Verdana" w:hAnsi="Verdana"/>
          <w:lang w:val="en-US"/>
        </w:rPr>
        <w:t>Lucent</w:t>
      </w:r>
      <w:r w:rsidRPr="004D502D">
        <w:rPr>
          <w:rFonts w:ascii="Verdana" w:hAnsi="Verdana"/>
          <w:lang w:val="ru-RU"/>
        </w:rPr>
        <w:t xml:space="preserve"> </w:t>
      </w:r>
      <w:r>
        <w:rPr>
          <w:rFonts w:ascii="Verdana" w:hAnsi="Verdana"/>
          <w:lang w:val="en-US"/>
        </w:rPr>
        <w:t>Oxo</w:t>
      </w:r>
      <w:r w:rsidRPr="004D502D">
        <w:rPr>
          <w:rFonts w:ascii="Verdana" w:hAnsi="Verdana"/>
          <w:lang w:val="ru-RU"/>
        </w:rPr>
        <w:t xml:space="preserve"> </w:t>
      </w:r>
      <w:r>
        <w:rPr>
          <w:rFonts w:ascii="Verdana" w:hAnsi="Verdana"/>
          <w:lang w:val="en-US"/>
        </w:rPr>
        <w:t>Connect</w:t>
      </w:r>
      <w:r w:rsidRPr="004D502D">
        <w:rPr>
          <w:rFonts w:ascii="Verdana" w:hAnsi="Verdana"/>
          <w:lang w:val="ru-RU"/>
        </w:rPr>
        <w:t xml:space="preserve"> </w:t>
      </w:r>
      <w:r>
        <w:rPr>
          <w:rFonts w:ascii="Verdana" w:hAnsi="Verdana"/>
        </w:rPr>
        <w:t xml:space="preserve">с капацитет, който да обслужи нуждите съвместно на Окръжен и Районен съд Смолян и замени остарялата и без възможност за сервизна поддръжка предишна такава телефонна централа. </w:t>
      </w:r>
    </w:p>
    <w:p w:rsidR="00DC747D" w:rsidRDefault="00DC747D" w:rsidP="00DC747D">
      <w:pPr>
        <w:pStyle w:val="afb"/>
        <w:numPr>
          <w:ilvl w:val="0"/>
          <w:numId w:val="43"/>
        </w:numPr>
        <w:tabs>
          <w:tab w:val="left" w:pos="993"/>
        </w:tabs>
        <w:ind w:left="0" w:firstLine="709"/>
        <w:jc w:val="both"/>
        <w:rPr>
          <w:rFonts w:ascii="Verdana" w:hAnsi="Verdana"/>
        </w:rPr>
      </w:pPr>
      <w:r w:rsidRPr="00392011">
        <w:rPr>
          <w:rFonts w:ascii="Verdana" w:hAnsi="Verdana"/>
        </w:rPr>
        <w:t xml:space="preserve">По договори на ВСС с доставчици на съда тази година </w:t>
      </w:r>
      <w:r>
        <w:rPr>
          <w:rFonts w:ascii="Verdana" w:hAnsi="Verdana"/>
        </w:rPr>
        <w:t xml:space="preserve">бяха </w:t>
      </w:r>
      <w:r w:rsidRPr="00392011">
        <w:rPr>
          <w:rFonts w:ascii="Verdana" w:hAnsi="Verdana"/>
        </w:rPr>
        <w:t xml:space="preserve">предоставени </w:t>
      </w:r>
      <w:r>
        <w:rPr>
          <w:rFonts w:ascii="Verdana" w:hAnsi="Verdana"/>
        </w:rPr>
        <w:t xml:space="preserve">следните </w:t>
      </w:r>
      <w:r w:rsidRPr="00392011">
        <w:rPr>
          <w:rFonts w:ascii="Verdana" w:hAnsi="Verdana"/>
        </w:rPr>
        <w:t>активи</w:t>
      </w:r>
      <w:r>
        <w:rPr>
          <w:rFonts w:ascii="Verdana" w:hAnsi="Verdana"/>
        </w:rPr>
        <w:t>:</w:t>
      </w:r>
    </w:p>
    <w:p w:rsidR="00DC747D" w:rsidRDefault="00DC747D" w:rsidP="00DC747D">
      <w:pPr>
        <w:pStyle w:val="afb"/>
        <w:numPr>
          <w:ilvl w:val="0"/>
          <w:numId w:val="42"/>
        </w:numPr>
        <w:tabs>
          <w:tab w:val="left" w:pos="993"/>
        </w:tabs>
        <w:ind w:left="0" w:firstLine="709"/>
        <w:jc w:val="both"/>
        <w:rPr>
          <w:rFonts w:ascii="Verdana" w:hAnsi="Verdana"/>
        </w:rPr>
      </w:pPr>
      <w:r w:rsidRPr="00392011">
        <w:rPr>
          <w:rFonts w:ascii="Verdana" w:hAnsi="Verdana"/>
        </w:rPr>
        <w:t xml:space="preserve">Компютърни конфигурации общо 27 на брой, с които покрихме изцяло нуждата от подновяването на остарели подобни за всички  работни места. </w:t>
      </w:r>
    </w:p>
    <w:p w:rsidR="00DC747D" w:rsidRPr="00392011" w:rsidRDefault="00DC747D" w:rsidP="00DC747D">
      <w:pPr>
        <w:pStyle w:val="afb"/>
        <w:numPr>
          <w:ilvl w:val="0"/>
          <w:numId w:val="42"/>
        </w:numPr>
        <w:tabs>
          <w:tab w:val="left" w:pos="993"/>
        </w:tabs>
        <w:ind w:left="0" w:firstLine="709"/>
        <w:jc w:val="both"/>
        <w:rPr>
          <w:rFonts w:ascii="Verdana" w:hAnsi="Verdana"/>
        </w:rPr>
      </w:pPr>
      <w:r>
        <w:rPr>
          <w:rFonts w:ascii="Verdana" w:hAnsi="Verdana"/>
        </w:rPr>
        <w:t>Лаптопи общо 13 на брой, единадесет от които са инсталирани, подготвени за дистанционна работа с ЕИСС и предадени за ползване на съдиите от Окръжен съд и два са инсталирани и подготвени за мобилна работа от съдебни секретари и помощни при аварии в съдебни зали.</w:t>
      </w:r>
    </w:p>
    <w:p w:rsidR="00DC747D" w:rsidRPr="00AC07D1" w:rsidRDefault="00DC747D" w:rsidP="00DC747D">
      <w:pPr>
        <w:ind w:firstLine="709"/>
        <w:jc w:val="both"/>
        <w:rPr>
          <w:rFonts w:ascii="Verdana" w:hAnsi="Verdana" w:cs="Tahoma"/>
          <w:color w:val="FF0000"/>
        </w:rPr>
      </w:pPr>
    </w:p>
    <w:p w:rsidR="00DC747D" w:rsidRDefault="00DC747D" w:rsidP="00DC747D">
      <w:pPr>
        <w:ind w:firstLine="709"/>
        <w:jc w:val="both"/>
        <w:rPr>
          <w:rFonts w:ascii="Verdana" w:hAnsi="Verdana" w:cs="Tahoma"/>
          <w:b/>
        </w:rPr>
      </w:pPr>
    </w:p>
    <w:p w:rsidR="00DC747D" w:rsidRPr="0043224B" w:rsidRDefault="00DC747D" w:rsidP="00DC747D">
      <w:pPr>
        <w:pStyle w:val="afb"/>
        <w:numPr>
          <w:ilvl w:val="0"/>
          <w:numId w:val="28"/>
        </w:numPr>
        <w:tabs>
          <w:tab w:val="left" w:pos="1134"/>
        </w:tabs>
        <w:ind w:left="0" w:firstLine="709"/>
        <w:jc w:val="both"/>
        <w:rPr>
          <w:rFonts w:ascii="Verdana" w:hAnsi="Verdana" w:cs="Tahoma"/>
          <w:b/>
          <w:lang w:val="en-US"/>
        </w:rPr>
      </w:pPr>
      <w:r w:rsidRPr="0043224B">
        <w:rPr>
          <w:rFonts w:ascii="Verdana" w:hAnsi="Verdana" w:cs="Tahoma"/>
          <w:b/>
        </w:rPr>
        <w:t>ИНФОРМАЦИЯ ЗА РЕМОНТИТЕ И ПРЕУСТРОЙСТВАТА ПО СГРАДНИЯ ФОНД ПРЕЗ 202</w:t>
      </w:r>
      <w:r>
        <w:rPr>
          <w:rFonts w:ascii="Verdana" w:hAnsi="Verdana" w:cs="Tahoma"/>
          <w:b/>
          <w:lang w:val="en-US"/>
        </w:rPr>
        <w:t>4</w:t>
      </w:r>
      <w:r w:rsidRPr="0043224B">
        <w:rPr>
          <w:rFonts w:ascii="Verdana" w:hAnsi="Verdana" w:cs="Tahoma"/>
          <w:b/>
        </w:rPr>
        <w:t xml:space="preserve"> </w:t>
      </w:r>
      <w:r>
        <w:rPr>
          <w:rFonts w:ascii="Verdana" w:hAnsi="Verdana" w:cs="Tahoma"/>
          <w:b/>
        </w:rPr>
        <w:t>г</w:t>
      </w:r>
      <w:r w:rsidRPr="0043224B">
        <w:rPr>
          <w:rFonts w:ascii="Verdana" w:hAnsi="Verdana" w:cs="Tahoma"/>
          <w:b/>
        </w:rPr>
        <w:t>. И НЕОБХОДИМИТЕ ТАКИВА ПРЕЗ 202</w:t>
      </w:r>
      <w:r>
        <w:rPr>
          <w:rFonts w:ascii="Verdana" w:hAnsi="Verdana" w:cs="Tahoma"/>
          <w:b/>
          <w:lang w:val="en-US"/>
        </w:rPr>
        <w:t>5</w:t>
      </w:r>
      <w:r w:rsidRPr="0043224B">
        <w:rPr>
          <w:rFonts w:ascii="Verdana" w:hAnsi="Verdana" w:cs="Tahoma"/>
          <w:b/>
        </w:rPr>
        <w:t xml:space="preserve"> </w:t>
      </w:r>
      <w:r>
        <w:rPr>
          <w:rFonts w:ascii="Verdana" w:hAnsi="Verdana" w:cs="Tahoma"/>
          <w:b/>
        </w:rPr>
        <w:t>г</w:t>
      </w:r>
      <w:r w:rsidRPr="0043224B">
        <w:rPr>
          <w:rFonts w:ascii="Verdana" w:hAnsi="Verdana" w:cs="Tahoma"/>
          <w:b/>
        </w:rPr>
        <w:t>.</w:t>
      </w:r>
    </w:p>
    <w:p w:rsidR="00DC747D" w:rsidRPr="00465DEA" w:rsidRDefault="00DC747D" w:rsidP="00DC747D">
      <w:pPr>
        <w:tabs>
          <w:tab w:val="left" w:pos="1134"/>
        </w:tabs>
        <w:jc w:val="both"/>
        <w:rPr>
          <w:rFonts w:ascii="Verdana" w:hAnsi="Verdana" w:cs="Tahoma"/>
          <w:b/>
          <w:color w:val="C00000"/>
          <w:lang w:val="en-US"/>
        </w:rPr>
      </w:pPr>
    </w:p>
    <w:p w:rsidR="00DC747D" w:rsidRDefault="00DC747D" w:rsidP="00DC747D">
      <w:pPr>
        <w:ind w:firstLine="709"/>
        <w:jc w:val="both"/>
        <w:rPr>
          <w:rFonts w:ascii="Verdana" w:hAnsi="Verdana" w:cs="Tahoma"/>
        </w:rPr>
      </w:pPr>
      <w:r>
        <w:rPr>
          <w:rFonts w:ascii="Verdana" w:hAnsi="Verdana" w:cs="Tahoma"/>
        </w:rPr>
        <w:t>През 202</w:t>
      </w:r>
      <w:r>
        <w:rPr>
          <w:rFonts w:ascii="Verdana" w:hAnsi="Verdana" w:cs="Tahoma"/>
          <w:lang w:val="en-US"/>
        </w:rPr>
        <w:t>4</w:t>
      </w:r>
      <w:r>
        <w:rPr>
          <w:rFonts w:ascii="Verdana" w:hAnsi="Verdana" w:cs="Tahoma"/>
        </w:rPr>
        <w:t xml:space="preserve"> година, във връзка с приложението на разпоредбата на чл. 19 от Закона за изменение и допълнение на Закона за медиацията, в ОС – Смолян се определи кабинет, намиращ се на партерния етаж в съдебната палата, източно изложение, с обща площ от 15.85 кв.м., който да се обособи като</w:t>
      </w:r>
      <w:r w:rsidRPr="00024CFA">
        <w:rPr>
          <w:rFonts w:ascii="Verdana" w:hAnsi="Verdana" w:cs="Tahoma"/>
        </w:rPr>
        <w:t xml:space="preserve"> </w:t>
      </w:r>
      <w:r>
        <w:rPr>
          <w:rFonts w:ascii="Verdana" w:hAnsi="Verdana" w:cs="Tahoma"/>
        </w:rPr>
        <w:t xml:space="preserve">Съдебен център по медиация за съвместно ползване от Окръжен и Районен съд – Смолян. За целта Висшият съдебен съвет увеличи бюджета на Окръжен съд по § 10-00 „Издръжка“ с 8366 лв. с ДДС, с който бюджет кабинетът беше ремонтиран, оборудван и превърнат в </w:t>
      </w:r>
      <w:proofErr w:type="spellStart"/>
      <w:r>
        <w:rPr>
          <w:rFonts w:ascii="Verdana" w:hAnsi="Verdana" w:cs="Tahoma"/>
        </w:rPr>
        <w:t>медиационен</w:t>
      </w:r>
      <w:proofErr w:type="spellEnd"/>
      <w:r>
        <w:rPr>
          <w:rFonts w:ascii="Verdana" w:hAnsi="Verdana" w:cs="Tahoma"/>
        </w:rPr>
        <w:t xml:space="preserve"> център.</w:t>
      </w:r>
    </w:p>
    <w:p w:rsidR="00DC747D" w:rsidRDefault="00DC747D" w:rsidP="00DC747D">
      <w:pPr>
        <w:ind w:firstLine="709"/>
        <w:jc w:val="both"/>
        <w:rPr>
          <w:rFonts w:ascii="Verdana" w:hAnsi="Verdana" w:cs="Tahoma"/>
        </w:rPr>
      </w:pPr>
      <w:r>
        <w:rPr>
          <w:rFonts w:ascii="Verdana" w:hAnsi="Verdana" w:cs="Tahoma"/>
        </w:rPr>
        <w:t xml:space="preserve">През годината са извършвани текущи ремонтни дейности по закрепване и поддръжка на мраморни плочи в коридорите на съдебната палата, както и на каменни плочи в района около входа на сградата. Подмениха се осветителните тела на входа на съдебната палата. По препоръка на Районна служба „Пожарна безопасност и защита на населението“ след извършена комплексна проверка на основание чл. 125, ал. 1, т. 1 от ЗМВР, се извърши проверка за изправност и подмяна на аварийното осветление в цялата сграда на съдебната палата. През цялата година са извършвани различни текущи обновявания и ремонти в различни части на сградата на съдебната палата. </w:t>
      </w:r>
    </w:p>
    <w:p w:rsidR="00DC747D" w:rsidRDefault="00DC747D" w:rsidP="00DC747D">
      <w:pPr>
        <w:ind w:firstLine="709"/>
        <w:jc w:val="both"/>
        <w:rPr>
          <w:rFonts w:ascii="Verdana" w:hAnsi="Verdana" w:cs="Tahoma"/>
        </w:rPr>
      </w:pPr>
      <w:r>
        <w:rPr>
          <w:rFonts w:ascii="Verdana" w:hAnsi="Verdana" w:cs="Tahoma"/>
        </w:rPr>
        <w:t xml:space="preserve">В края на годината започна подновяване на захабените подови настилки, както и боядисване на стени и таван на съдийските кабинети на първи и трети етаж. Предстои обновяване на подовите настилки и освежаване и в помещенията на деловодството на Окръжния съд.  </w:t>
      </w:r>
    </w:p>
    <w:p w:rsidR="00DC747D" w:rsidRDefault="00DC747D" w:rsidP="00DC747D">
      <w:pPr>
        <w:ind w:firstLine="709"/>
        <w:jc w:val="both"/>
        <w:rPr>
          <w:rFonts w:ascii="Verdana" w:hAnsi="Verdana" w:cs="Tahoma"/>
        </w:rPr>
      </w:pPr>
      <w:r>
        <w:rPr>
          <w:rFonts w:ascii="Verdana" w:hAnsi="Verdana" w:cs="Tahoma"/>
        </w:rPr>
        <w:t xml:space="preserve">На 28.10.2024 г. председателят на ОС – Смолян е изпратил искане за извършване на текущ ремонт на санитарно помещение на 3-ти етаж в сградата на Съдебна палата – Смолян, съгласно чл. 5 от Правилата за планирането, осигуряването на средства и извършването на текущ ремонт на </w:t>
      </w:r>
      <w:proofErr w:type="spellStart"/>
      <w:r>
        <w:rPr>
          <w:rFonts w:ascii="Verdana" w:hAnsi="Verdana" w:cs="Tahoma"/>
        </w:rPr>
        <w:t>сградния</w:t>
      </w:r>
      <w:proofErr w:type="spellEnd"/>
      <w:r>
        <w:rPr>
          <w:rFonts w:ascii="Verdana" w:hAnsi="Verdana" w:cs="Tahoma"/>
        </w:rPr>
        <w:t xml:space="preserve"> фонд на съдебната власт. С искането са приложени и три броя </w:t>
      </w:r>
      <w:r>
        <w:rPr>
          <w:rFonts w:ascii="Verdana" w:hAnsi="Verdana" w:cs="Tahoma"/>
        </w:rPr>
        <w:lastRenderedPageBreak/>
        <w:t xml:space="preserve">оферти за дейностите по ремонтирането на санитарното помещение с обособяването в него и на отделение за хора с увреждания. В същото е отправено и искане за текущ ремонт на кабинета на административния ръководител – председател на ОС – Смолян, на който кабинет не е извършван ремонт от над 20 години. </w:t>
      </w:r>
    </w:p>
    <w:p w:rsidR="00DC747D" w:rsidRDefault="00DC747D" w:rsidP="00DC747D">
      <w:pPr>
        <w:ind w:firstLine="709"/>
        <w:jc w:val="both"/>
        <w:rPr>
          <w:rFonts w:ascii="Verdana" w:hAnsi="Verdana" w:cs="Tahoma"/>
        </w:rPr>
      </w:pPr>
    </w:p>
    <w:p w:rsidR="00DC747D" w:rsidRPr="0054605A" w:rsidRDefault="00DC747D" w:rsidP="00DC747D">
      <w:pPr>
        <w:ind w:firstLine="709"/>
        <w:jc w:val="both"/>
        <w:rPr>
          <w:rFonts w:ascii="Verdana" w:hAnsi="Verdana" w:cs="Tahoma"/>
          <w:b/>
          <w:u w:val="single"/>
        </w:rPr>
      </w:pPr>
      <w:r w:rsidRPr="0054605A">
        <w:rPr>
          <w:rFonts w:ascii="Verdana" w:hAnsi="Verdana" w:cs="Tahoma"/>
          <w:b/>
          <w:u w:val="single"/>
        </w:rPr>
        <w:t>Необходими мероприятия през 202</w:t>
      </w:r>
      <w:r>
        <w:rPr>
          <w:rFonts w:ascii="Verdana" w:hAnsi="Verdana" w:cs="Tahoma"/>
          <w:b/>
          <w:u w:val="single"/>
        </w:rPr>
        <w:t>5</w:t>
      </w:r>
      <w:r w:rsidRPr="0054605A">
        <w:rPr>
          <w:rFonts w:ascii="Verdana" w:hAnsi="Verdana" w:cs="Tahoma"/>
          <w:b/>
          <w:u w:val="single"/>
        </w:rPr>
        <w:t xml:space="preserve"> г.:</w:t>
      </w:r>
    </w:p>
    <w:p w:rsidR="00DC747D" w:rsidRPr="00EC474E" w:rsidRDefault="00DC747D" w:rsidP="00DC747D">
      <w:pPr>
        <w:numPr>
          <w:ilvl w:val="0"/>
          <w:numId w:val="18"/>
        </w:numPr>
        <w:jc w:val="both"/>
        <w:rPr>
          <w:rFonts w:ascii="Verdana" w:hAnsi="Verdana" w:cs="Tahoma"/>
          <w:sz w:val="28"/>
          <w:szCs w:val="28"/>
        </w:rPr>
      </w:pPr>
      <w:r w:rsidRPr="00EC474E">
        <w:rPr>
          <w:rFonts w:ascii="Verdana" w:hAnsi="Verdana" w:cs="Tahoma"/>
        </w:rPr>
        <w:t>При осигуряване на средства</w:t>
      </w:r>
      <w:r>
        <w:rPr>
          <w:rFonts w:ascii="Verdana" w:hAnsi="Verdana" w:cs="Tahoma"/>
        </w:rPr>
        <w:t xml:space="preserve"> следва </w:t>
      </w:r>
      <w:r w:rsidRPr="00EC474E">
        <w:rPr>
          <w:rFonts w:ascii="Verdana" w:hAnsi="Verdana" w:cs="Tahoma"/>
        </w:rPr>
        <w:t xml:space="preserve"> да се извърши текущ ремонт  на тоалетните на етаж 3 в Съдебната палата.</w:t>
      </w:r>
    </w:p>
    <w:p w:rsidR="00DC747D" w:rsidRPr="00EC474E" w:rsidRDefault="00DC747D" w:rsidP="00DC747D">
      <w:pPr>
        <w:numPr>
          <w:ilvl w:val="0"/>
          <w:numId w:val="18"/>
        </w:numPr>
        <w:jc w:val="both"/>
        <w:rPr>
          <w:rFonts w:ascii="Verdana" w:hAnsi="Verdana" w:cs="Tahoma"/>
          <w:sz w:val="28"/>
          <w:szCs w:val="28"/>
        </w:rPr>
      </w:pPr>
      <w:r w:rsidRPr="00EC474E">
        <w:rPr>
          <w:rFonts w:ascii="Verdana" w:hAnsi="Verdana" w:cs="Tahoma"/>
        </w:rPr>
        <w:t xml:space="preserve">При осигуряване на средства, да се </w:t>
      </w:r>
      <w:r>
        <w:rPr>
          <w:rFonts w:ascii="Verdana" w:hAnsi="Verdana" w:cs="Tahoma"/>
        </w:rPr>
        <w:t>ремонтира изцяло и да се обзаведе кабинетът на административния ръководител на ОС – Смолян.</w:t>
      </w:r>
    </w:p>
    <w:p w:rsidR="00DC747D" w:rsidRDefault="00DC747D" w:rsidP="00DC747D">
      <w:pPr>
        <w:ind w:left="1080"/>
        <w:jc w:val="both"/>
        <w:rPr>
          <w:rFonts w:ascii="Verdana" w:hAnsi="Verdana"/>
          <w:b/>
          <w:u w:val="single"/>
        </w:rPr>
      </w:pPr>
    </w:p>
    <w:p w:rsidR="00DC747D" w:rsidRPr="00F84CEC" w:rsidRDefault="00DC747D" w:rsidP="00DC747D">
      <w:pPr>
        <w:ind w:left="1080"/>
        <w:jc w:val="both"/>
        <w:rPr>
          <w:rFonts w:ascii="Verdana" w:hAnsi="Verdana"/>
          <w:b/>
          <w:u w:val="single"/>
        </w:rPr>
      </w:pPr>
    </w:p>
    <w:p w:rsidR="00DC747D" w:rsidRPr="006B3185" w:rsidRDefault="00DC747D" w:rsidP="00DC747D">
      <w:pPr>
        <w:ind w:left="1080"/>
        <w:jc w:val="both"/>
        <w:rPr>
          <w:rFonts w:ascii="Verdana" w:hAnsi="Verdana"/>
          <w:b/>
          <w:u w:val="single"/>
        </w:rPr>
      </w:pPr>
      <w:r w:rsidRPr="00FB3FF0">
        <w:rPr>
          <w:rFonts w:ascii="Verdana" w:hAnsi="Verdana"/>
          <w:b/>
          <w:u w:val="single"/>
        </w:rPr>
        <w:t>ІІ</w:t>
      </w:r>
      <w:r w:rsidRPr="00FB3FF0">
        <w:rPr>
          <w:rFonts w:ascii="Verdana" w:hAnsi="Verdana"/>
          <w:b/>
          <w:u w:val="single"/>
          <w:lang w:val="en-US"/>
        </w:rPr>
        <w:t>I</w:t>
      </w:r>
      <w:r w:rsidRPr="00FB3FF0">
        <w:rPr>
          <w:rFonts w:ascii="Verdana" w:hAnsi="Verdana"/>
          <w:b/>
          <w:u w:val="single"/>
        </w:rPr>
        <w:t>. МАТЕРИАЛНА И ФИНАНСОВА  ОБЕЗПЕЧЕНОСТ</w:t>
      </w:r>
    </w:p>
    <w:p w:rsidR="00DC747D" w:rsidRPr="00465DEA" w:rsidRDefault="00DC747D" w:rsidP="00DC747D">
      <w:pPr>
        <w:jc w:val="both"/>
        <w:rPr>
          <w:rFonts w:ascii="Verdana" w:hAnsi="Verdana"/>
          <w:color w:val="C00000"/>
        </w:rPr>
      </w:pPr>
    </w:p>
    <w:p w:rsidR="00DC747D" w:rsidRPr="00D27A99" w:rsidRDefault="00DC747D" w:rsidP="00DC747D">
      <w:pPr>
        <w:ind w:firstLine="709"/>
        <w:jc w:val="both"/>
        <w:rPr>
          <w:rFonts w:ascii="Verdana" w:hAnsi="Verdana"/>
        </w:rPr>
      </w:pPr>
      <w:r w:rsidRPr="00D27A99">
        <w:rPr>
          <w:rFonts w:ascii="Verdana" w:hAnsi="Verdana"/>
        </w:rPr>
        <w:t>Към 31.12.202</w:t>
      </w:r>
      <w:r>
        <w:rPr>
          <w:rFonts w:ascii="Verdana" w:hAnsi="Verdana"/>
        </w:rPr>
        <w:t>4</w:t>
      </w:r>
      <w:r w:rsidRPr="00D27A99">
        <w:rPr>
          <w:rFonts w:ascii="Verdana" w:hAnsi="Verdana"/>
        </w:rPr>
        <w:t xml:space="preserve"> г. утвърденият бюджет на Окръжен съд – Смолян е в размер на </w:t>
      </w:r>
      <w:r>
        <w:rPr>
          <w:rFonts w:ascii="Verdana" w:hAnsi="Verdana"/>
          <w:b/>
        </w:rPr>
        <w:t>3 332 582</w:t>
      </w:r>
      <w:r w:rsidRPr="00D27A99">
        <w:rPr>
          <w:rFonts w:ascii="Verdana" w:hAnsi="Verdana"/>
        </w:rPr>
        <w:t xml:space="preserve"> лева, като реално изразходваните средства са </w:t>
      </w:r>
      <w:r>
        <w:rPr>
          <w:rFonts w:ascii="Verdana" w:hAnsi="Verdana"/>
          <w:b/>
        </w:rPr>
        <w:t>3</w:t>
      </w:r>
      <w:r w:rsidRPr="00D27A99">
        <w:rPr>
          <w:rFonts w:ascii="Verdana" w:hAnsi="Verdana"/>
          <w:b/>
        </w:rPr>
        <w:t> </w:t>
      </w:r>
      <w:r>
        <w:rPr>
          <w:rFonts w:ascii="Verdana" w:hAnsi="Verdana"/>
          <w:b/>
        </w:rPr>
        <w:t>310</w:t>
      </w:r>
      <w:r w:rsidRPr="00D27A99">
        <w:rPr>
          <w:rFonts w:ascii="Verdana" w:hAnsi="Verdana"/>
          <w:b/>
        </w:rPr>
        <w:t> </w:t>
      </w:r>
      <w:r>
        <w:rPr>
          <w:rFonts w:ascii="Verdana" w:hAnsi="Verdana"/>
          <w:b/>
        </w:rPr>
        <w:t>488</w:t>
      </w:r>
      <w:r w:rsidRPr="00D27A99">
        <w:rPr>
          <w:rFonts w:ascii="Verdana" w:hAnsi="Verdana"/>
        </w:rPr>
        <w:t xml:space="preserve"> лева.</w:t>
      </w:r>
    </w:p>
    <w:p w:rsidR="00DC747D" w:rsidRPr="00D27A99" w:rsidRDefault="00DC747D" w:rsidP="00DC747D">
      <w:pPr>
        <w:ind w:firstLine="709"/>
        <w:jc w:val="both"/>
        <w:rPr>
          <w:rFonts w:ascii="Verdana" w:hAnsi="Verdana"/>
        </w:rPr>
      </w:pPr>
      <w:r w:rsidRPr="00D27A99">
        <w:rPr>
          <w:rFonts w:ascii="Verdana" w:hAnsi="Verdana"/>
        </w:rPr>
        <w:t>Отчетените приходи през 202</w:t>
      </w:r>
      <w:r>
        <w:rPr>
          <w:rFonts w:ascii="Verdana" w:hAnsi="Verdana"/>
        </w:rPr>
        <w:t>4</w:t>
      </w:r>
      <w:r w:rsidRPr="00D27A99">
        <w:rPr>
          <w:rFonts w:ascii="Verdana" w:hAnsi="Verdana"/>
        </w:rPr>
        <w:t xml:space="preserve"> г. възлизат на </w:t>
      </w:r>
      <w:r w:rsidRPr="007F0B91">
        <w:rPr>
          <w:rFonts w:ascii="Verdana" w:hAnsi="Verdana"/>
          <w:b/>
        </w:rPr>
        <w:t>114</w:t>
      </w:r>
      <w:r w:rsidRPr="008D70DF">
        <w:rPr>
          <w:rFonts w:ascii="Verdana" w:hAnsi="Verdana"/>
          <w:b/>
        </w:rPr>
        <w:t xml:space="preserve"> </w:t>
      </w:r>
      <w:r>
        <w:rPr>
          <w:rFonts w:ascii="Verdana" w:hAnsi="Verdana"/>
          <w:b/>
        </w:rPr>
        <w:t>240</w:t>
      </w:r>
      <w:r w:rsidRPr="00D27A99">
        <w:rPr>
          <w:rFonts w:ascii="Verdana" w:hAnsi="Verdana"/>
        </w:rPr>
        <w:t xml:space="preserve"> лв., от които приходи от ДТ в размер на </w:t>
      </w:r>
      <w:r>
        <w:rPr>
          <w:rFonts w:ascii="Verdana" w:hAnsi="Verdana"/>
        </w:rPr>
        <w:t>107 674</w:t>
      </w:r>
      <w:r w:rsidRPr="00D27A99">
        <w:rPr>
          <w:rFonts w:ascii="Verdana" w:hAnsi="Verdana"/>
        </w:rPr>
        <w:t xml:space="preserve"> лв., приходи от лихви по банкови сметки в размер на </w:t>
      </w:r>
      <w:r>
        <w:rPr>
          <w:rFonts w:ascii="Verdana" w:hAnsi="Verdana"/>
        </w:rPr>
        <w:t>2 411</w:t>
      </w:r>
      <w:r w:rsidRPr="00D27A99">
        <w:rPr>
          <w:rFonts w:ascii="Verdana" w:hAnsi="Verdana"/>
        </w:rPr>
        <w:t xml:space="preserve"> лв.; приходи от глоби в размер на </w:t>
      </w:r>
      <w:r>
        <w:rPr>
          <w:rFonts w:ascii="Verdana" w:hAnsi="Verdana"/>
        </w:rPr>
        <w:t>3</w:t>
      </w:r>
      <w:r w:rsidRPr="00D27A99">
        <w:rPr>
          <w:rFonts w:ascii="Verdana" w:hAnsi="Verdana"/>
        </w:rPr>
        <w:t> </w:t>
      </w:r>
      <w:r>
        <w:rPr>
          <w:rFonts w:ascii="Verdana" w:hAnsi="Verdana"/>
        </w:rPr>
        <w:t>035</w:t>
      </w:r>
      <w:r w:rsidRPr="00D27A99">
        <w:rPr>
          <w:rFonts w:ascii="Verdana" w:hAnsi="Verdana"/>
        </w:rPr>
        <w:t xml:space="preserve"> лв. и други неданъчни приходи в размер на </w:t>
      </w:r>
      <w:r>
        <w:rPr>
          <w:rFonts w:ascii="Verdana" w:hAnsi="Verdana"/>
        </w:rPr>
        <w:t>1 120</w:t>
      </w:r>
      <w:r w:rsidRPr="00D27A99">
        <w:rPr>
          <w:rFonts w:ascii="Verdana" w:hAnsi="Verdana"/>
        </w:rPr>
        <w:t xml:space="preserve"> лв.</w:t>
      </w:r>
    </w:p>
    <w:p w:rsidR="00DC747D" w:rsidRDefault="00DC747D" w:rsidP="00DC747D">
      <w:pPr>
        <w:ind w:firstLine="709"/>
        <w:jc w:val="both"/>
        <w:rPr>
          <w:rFonts w:ascii="Verdana" w:hAnsi="Verdana"/>
          <w:color w:val="C00000"/>
        </w:rPr>
      </w:pPr>
    </w:p>
    <w:p w:rsidR="00DC747D" w:rsidRPr="00C90399" w:rsidRDefault="00DC747D" w:rsidP="00DC747D">
      <w:pPr>
        <w:jc w:val="both"/>
        <w:rPr>
          <w:rFonts w:ascii="Verdana" w:hAnsi="Verdana"/>
        </w:rPr>
      </w:pPr>
    </w:p>
    <w:p w:rsidR="00DC747D" w:rsidRPr="00C90399" w:rsidRDefault="00DC747D" w:rsidP="00DC747D">
      <w:pPr>
        <w:ind w:firstLine="709"/>
        <w:jc w:val="both"/>
        <w:rPr>
          <w:rFonts w:ascii="Verdana" w:hAnsi="Verdana"/>
          <w:b/>
          <w:u w:val="single"/>
        </w:rPr>
      </w:pPr>
      <w:r w:rsidRPr="00C90399">
        <w:rPr>
          <w:rFonts w:ascii="Verdana" w:hAnsi="Verdana"/>
          <w:b/>
          <w:u w:val="single"/>
        </w:rPr>
        <w:t xml:space="preserve">ІV. КОМУНИКАЦИОННА СТРАТЕГИЯ НА СЪДА  </w:t>
      </w:r>
    </w:p>
    <w:p w:rsidR="00DC747D" w:rsidRPr="00C90399" w:rsidRDefault="00DC747D" w:rsidP="00DC747D">
      <w:pPr>
        <w:ind w:firstLine="709"/>
        <w:jc w:val="both"/>
        <w:rPr>
          <w:rFonts w:ascii="Verdana" w:hAnsi="Verdana"/>
          <w:b/>
          <w:u w:val="single"/>
        </w:rPr>
      </w:pPr>
    </w:p>
    <w:p w:rsidR="00DC747D" w:rsidRDefault="00DC747D" w:rsidP="00DC747D">
      <w:pPr>
        <w:ind w:firstLine="709"/>
        <w:jc w:val="both"/>
        <w:rPr>
          <w:rFonts w:ascii="Verdana" w:hAnsi="Verdana"/>
        </w:rPr>
      </w:pPr>
      <w:proofErr w:type="spellStart"/>
      <w:r w:rsidRPr="00C90399">
        <w:rPr>
          <w:rFonts w:ascii="Verdana" w:hAnsi="Verdana"/>
          <w:lang w:val="en-US"/>
        </w:rPr>
        <w:t>Основни</w:t>
      </w:r>
      <w:proofErr w:type="spellEnd"/>
      <w:r w:rsidRPr="00C90399">
        <w:rPr>
          <w:rFonts w:ascii="Verdana" w:hAnsi="Verdana"/>
          <w:lang w:val="en-US"/>
        </w:rPr>
        <w:t xml:space="preserve"> </w:t>
      </w:r>
      <w:proofErr w:type="spellStart"/>
      <w:r w:rsidRPr="00C90399">
        <w:rPr>
          <w:rFonts w:ascii="Verdana" w:hAnsi="Verdana"/>
          <w:lang w:val="en-US"/>
        </w:rPr>
        <w:t>задачи</w:t>
      </w:r>
      <w:proofErr w:type="spellEnd"/>
      <w:r w:rsidRPr="00C90399">
        <w:rPr>
          <w:rFonts w:ascii="Verdana" w:hAnsi="Verdana"/>
          <w:lang w:val="en-US"/>
        </w:rPr>
        <w:t xml:space="preserve"> в </w:t>
      </w:r>
      <w:proofErr w:type="spellStart"/>
      <w:r w:rsidRPr="00C90399">
        <w:rPr>
          <w:rFonts w:ascii="Verdana" w:hAnsi="Verdana"/>
          <w:lang w:val="en-US"/>
        </w:rPr>
        <w:t>работата</w:t>
      </w:r>
      <w:proofErr w:type="spellEnd"/>
      <w:r w:rsidRPr="00C90399">
        <w:rPr>
          <w:rFonts w:ascii="Verdana" w:hAnsi="Verdana"/>
          <w:lang w:val="en-US"/>
        </w:rPr>
        <w:t xml:space="preserve"> </w:t>
      </w:r>
      <w:proofErr w:type="spellStart"/>
      <w:r w:rsidRPr="00C90399">
        <w:rPr>
          <w:rFonts w:ascii="Verdana" w:hAnsi="Verdana"/>
          <w:lang w:val="en-US"/>
        </w:rPr>
        <w:t>на</w:t>
      </w:r>
      <w:proofErr w:type="spellEnd"/>
      <w:r w:rsidRPr="00C90399">
        <w:rPr>
          <w:rFonts w:ascii="Verdana" w:hAnsi="Verdana"/>
          <w:lang w:val="en-US"/>
        </w:rPr>
        <w:t xml:space="preserve"> ОС</w:t>
      </w:r>
      <w:r>
        <w:rPr>
          <w:rFonts w:ascii="Verdana" w:hAnsi="Verdana"/>
        </w:rPr>
        <w:t xml:space="preserve"> </w:t>
      </w:r>
      <w:r w:rsidRPr="00C90399">
        <w:rPr>
          <w:rFonts w:ascii="Verdana" w:hAnsi="Verdana"/>
          <w:lang w:val="en-US"/>
        </w:rPr>
        <w:t>-</w:t>
      </w:r>
      <w:r>
        <w:rPr>
          <w:rFonts w:ascii="Verdana" w:hAnsi="Verdana"/>
        </w:rPr>
        <w:t xml:space="preserve"> </w:t>
      </w:r>
      <w:proofErr w:type="spellStart"/>
      <w:r w:rsidRPr="00C90399">
        <w:rPr>
          <w:rFonts w:ascii="Verdana" w:hAnsi="Verdana"/>
          <w:lang w:val="en-US"/>
        </w:rPr>
        <w:t>Смолян</w:t>
      </w:r>
      <w:proofErr w:type="spellEnd"/>
      <w:r w:rsidRPr="00C90399">
        <w:rPr>
          <w:rFonts w:ascii="Verdana" w:hAnsi="Verdana"/>
          <w:lang w:val="en-US"/>
        </w:rPr>
        <w:t xml:space="preserve"> </w:t>
      </w:r>
      <w:proofErr w:type="spellStart"/>
      <w:r w:rsidRPr="00C90399">
        <w:rPr>
          <w:rFonts w:ascii="Verdana" w:hAnsi="Verdana"/>
          <w:lang w:val="en-US"/>
        </w:rPr>
        <w:t>през</w:t>
      </w:r>
      <w:proofErr w:type="spellEnd"/>
      <w:r w:rsidRPr="00C90399">
        <w:rPr>
          <w:rFonts w:ascii="Verdana" w:hAnsi="Verdana"/>
          <w:lang w:val="en-US"/>
        </w:rPr>
        <w:t xml:space="preserve"> 20</w:t>
      </w:r>
      <w:r w:rsidRPr="00C90399">
        <w:rPr>
          <w:rFonts w:ascii="Verdana" w:hAnsi="Verdana"/>
        </w:rPr>
        <w:t>2</w:t>
      </w:r>
      <w:r>
        <w:rPr>
          <w:rFonts w:ascii="Verdana" w:hAnsi="Verdana"/>
        </w:rPr>
        <w:t>4</w:t>
      </w:r>
      <w:r w:rsidRPr="00C90399">
        <w:rPr>
          <w:rFonts w:ascii="Verdana" w:hAnsi="Verdana"/>
          <w:lang w:val="en-US"/>
        </w:rPr>
        <w:t xml:space="preserve"> </w:t>
      </w:r>
      <w:proofErr w:type="spellStart"/>
      <w:r w:rsidRPr="00C90399">
        <w:rPr>
          <w:rFonts w:ascii="Verdana" w:hAnsi="Verdana"/>
          <w:lang w:val="en-US"/>
        </w:rPr>
        <w:t>година</w:t>
      </w:r>
      <w:proofErr w:type="spellEnd"/>
      <w:r w:rsidRPr="00C90399">
        <w:rPr>
          <w:rFonts w:ascii="Verdana" w:hAnsi="Verdana"/>
        </w:rPr>
        <w:t>:</w:t>
      </w:r>
    </w:p>
    <w:p w:rsidR="00DC747D" w:rsidRDefault="00DC747D" w:rsidP="00DC747D">
      <w:pPr>
        <w:ind w:firstLine="709"/>
        <w:jc w:val="both"/>
        <w:rPr>
          <w:rFonts w:ascii="Verdana" w:hAnsi="Verdana"/>
        </w:rPr>
      </w:pPr>
    </w:p>
    <w:p w:rsidR="00DC747D" w:rsidRPr="00C90399" w:rsidRDefault="00DC747D" w:rsidP="00DC747D">
      <w:pPr>
        <w:ind w:firstLine="709"/>
        <w:jc w:val="both"/>
        <w:rPr>
          <w:rFonts w:ascii="Verdana" w:hAnsi="Verdana"/>
        </w:rPr>
      </w:pPr>
      <w:r w:rsidRPr="00C90399">
        <w:rPr>
          <w:rFonts w:ascii="Verdana" w:hAnsi="Verdana"/>
        </w:rPr>
        <w:t>-</w:t>
      </w:r>
      <w:r>
        <w:rPr>
          <w:rFonts w:ascii="Verdana" w:hAnsi="Verdana"/>
        </w:rPr>
        <w:t xml:space="preserve"> </w:t>
      </w:r>
      <w:r w:rsidRPr="00C90399">
        <w:rPr>
          <w:rFonts w:ascii="Verdana" w:hAnsi="Verdana"/>
        </w:rPr>
        <w:t>регулярна комуникация с регионалните печатни и електронни медии;</w:t>
      </w:r>
    </w:p>
    <w:p w:rsidR="00DC747D" w:rsidRPr="00C90399" w:rsidRDefault="00DC747D" w:rsidP="00DC747D">
      <w:pPr>
        <w:ind w:firstLine="709"/>
        <w:jc w:val="both"/>
        <w:rPr>
          <w:rFonts w:ascii="Verdana" w:hAnsi="Verdana"/>
        </w:rPr>
      </w:pPr>
      <w:r w:rsidRPr="00C90399">
        <w:rPr>
          <w:rFonts w:ascii="Verdana" w:hAnsi="Verdana"/>
        </w:rPr>
        <w:t>-</w:t>
      </w:r>
      <w:r>
        <w:rPr>
          <w:rFonts w:ascii="Verdana" w:hAnsi="Verdana"/>
        </w:rPr>
        <w:t xml:space="preserve"> </w:t>
      </w:r>
      <w:r w:rsidRPr="00C90399">
        <w:rPr>
          <w:rFonts w:ascii="Verdana" w:hAnsi="Verdana"/>
        </w:rPr>
        <w:t xml:space="preserve">изпращане на </w:t>
      </w:r>
      <w:proofErr w:type="spellStart"/>
      <w:r w:rsidRPr="00C90399">
        <w:rPr>
          <w:rFonts w:ascii="Verdana" w:hAnsi="Verdana"/>
        </w:rPr>
        <w:t>прессъобщения</w:t>
      </w:r>
      <w:proofErr w:type="spellEnd"/>
      <w:r w:rsidRPr="00C90399">
        <w:rPr>
          <w:rFonts w:ascii="Verdana" w:hAnsi="Verdana"/>
        </w:rPr>
        <w:t xml:space="preserve"> за  насрочени  дела и съдебни актове;</w:t>
      </w:r>
    </w:p>
    <w:p w:rsidR="00DC747D" w:rsidRPr="00C90399" w:rsidRDefault="00DC747D" w:rsidP="00DC747D">
      <w:pPr>
        <w:ind w:firstLine="709"/>
        <w:jc w:val="both"/>
        <w:rPr>
          <w:rFonts w:ascii="Verdana" w:hAnsi="Verdana"/>
        </w:rPr>
      </w:pPr>
      <w:r w:rsidRPr="00C90399">
        <w:rPr>
          <w:rFonts w:ascii="Verdana" w:hAnsi="Verdana"/>
        </w:rPr>
        <w:t>-</w:t>
      </w:r>
      <w:r>
        <w:rPr>
          <w:rFonts w:ascii="Verdana" w:hAnsi="Verdana"/>
        </w:rPr>
        <w:t xml:space="preserve"> </w:t>
      </w:r>
      <w:r w:rsidRPr="00C90399">
        <w:rPr>
          <w:rFonts w:ascii="Verdana" w:hAnsi="Verdana"/>
        </w:rPr>
        <w:t>следене на публикациите в печатните издания за отразяване на съдебни теми и специално касаещи работата на съда;</w:t>
      </w:r>
    </w:p>
    <w:p w:rsidR="00DC747D" w:rsidRPr="00C90399" w:rsidRDefault="00DC747D" w:rsidP="00DC747D">
      <w:pPr>
        <w:ind w:firstLine="709"/>
        <w:jc w:val="both"/>
        <w:rPr>
          <w:rFonts w:ascii="Verdana" w:hAnsi="Verdana"/>
        </w:rPr>
      </w:pPr>
      <w:r w:rsidRPr="00C90399">
        <w:rPr>
          <w:rFonts w:ascii="Verdana" w:hAnsi="Verdana"/>
        </w:rPr>
        <w:t>-</w:t>
      </w:r>
      <w:r>
        <w:rPr>
          <w:rFonts w:ascii="Verdana" w:hAnsi="Verdana"/>
        </w:rPr>
        <w:t xml:space="preserve"> </w:t>
      </w:r>
      <w:r w:rsidRPr="00C90399">
        <w:rPr>
          <w:rFonts w:ascii="Verdana" w:hAnsi="Verdana"/>
        </w:rPr>
        <w:t>поддържане на архив за медийните изяви на ОС-Смолян;</w:t>
      </w:r>
    </w:p>
    <w:p w:rsidR="00DC747D" w:rsidRDefault="00DC747D" w:rsidP="00DC747D">
      <w:pPr>
        <w:ind w:firstLine="709"/>
        <w:jc w:val="both"/>
        <w:rPr>
          <w:rFonts w:ascii="Verdana" w:hAnsi="Verdana"/>
        </w:rPr>
      </w:pPr>
    </w:p>
    <w:p w:rsidR="00DC747D" w:rsidRDefault="00DC747D" w:rsidP="00DC747D">
      <w:pPr>
        <w:ind w:firstLine="709"/>
        <w:jc w:val="both"/>
        <w:rPr>
          <w:rFonts w:ascii="Verdana" w:hAnsi="Verdana"/>
          <w:lang w:val="en-US"/>
        </w:rPr>
      </w:pPr>
    </w:p>
    <w:p w:rsidR="00DC747D" w:rsidRDefault="00DC747D" w:rsidP="00DC747D">
      <w:pPr>
        <w:ind w:firstLine="709"/>
        <w:jc w:val="both"/>
        <w:rPr>
          <w:rFonts w:ascii="Verdana" w:hAnsi="Verdana"/>
          <w:lang w:val="en-US"/>
        </w:rPr>
      </w:pPr>
    </w:p>
    <w:p w:rsidR="00DC747D" w:rsidRPr="00172160" w:rsidRDefault="00DC747D" w:rsidP="00DC747D">
      <w:pPr>
        <w:ind w:firstLine="709"/>
        <w:jc w:val="both"/>
        <w:rPr>
          <w:rFonts w:ascii="Verdana" w:hAnsi="Verdana"/>
          <w:b/>
          <w:u w:val="single"/>
        </w:rPr>
      </w:pPr>
      <w:r w:rsidRPr="00172160">
        <w:rPr>
          <w:rFonts w:ascii="Verdana" w:hAnsi="Verdana"/>
          <w:b/>
          <w:u w:val="single"/>
        </w:rPr>
        <w:t>V. ИЗВЪРШВАНИ ПРОВЕРКИ от ИВСС И ПАС</w:t>
      </w:r>
    </w:p>
    <w:p w:rsidR="00DC747D" w:rsidRPr="00D27A99" w:rsidRDefault="00DC747D" w:rsidP="00DC747D">
      <w:pPr>
        <w:ind w:firstLine="709"/>
        <w:jc w:val="both"/>
        <w:rPr>
          <w:rFonts w:ascii="Verdana" w:hAnsi="Verdana"/>
          <w:b/>
          <w:color w:val="C00000"/>
          <w:highlight w:val="yellow"/>
        </w:rPr>
      </w:pPr>
    </w:p>
    <w:p w:rsidR="00DC747D" w:rsidRDefault="00DC747D" w:rsidP="00DC747D">
      <w:pPr>
        <w:ind w:firstLine="709"/>
        <w:jc w:val="both"/>
        <w:rPr>
          <w:rFonts w:ascii="Verdana" w:hAnsi="Verdana"/>
        </w:rPr>
      </w:pPr>
      <w:r w:rsidRPr="00411F34">
        <w:rPr>
          <w:rFonts w:ascii="Verdana" w:hAnsi="Verdana"/>
        </w:rPr>
        <w:t>През м. май 2024 г.</w:t>
      </w:r>
      <w:r>
        <w:rPr>
          <w:rFonts w:ascii="Verdana" w:hAnsi="Verdana"/>
        </w:rPr>
        <w:t xml:space="preserve"> в Окръжен съд - Смолян</w:t>
      </w:r>
      <w:r w:rsidRPr="00411F34">
        <w:rPr>
          <w:rFonts w:ascii="Verdana" w:hAnsi="Verdana"/>
        </w:rPr>
        <w:t xml:space="preserve"> се извърши годишна планова проверка</w:t>
      </w:r>
      <w:r>
        <w:rPr>
          <w:rFonts w:ascii="Verdana" w:hAnsi="Verdana"/>
        </w:rPr>
        <w:t xml:space="preserve"> на основание чл. 58 от ЗСВ, по Заповед № ПП-24-22/07.05.2024 г. на главния инспектор на Инспектората към Висшия съдебен съвет за периода 01.</w:t>
      </w:r>
      <w:proofErr w:type="spellStart"/>
      <w:r>
        <w:rPr>
          <w:rFonts w:ascii="Verdana" w:hAnsi="Verdana"/>
        </w:rPr>
        <w:t>01</w:t>
      </w:r>
      <w:proofErr w:type="spellEnd"/>
      <w:r>
        <w:rPr>
          <w:rFonts w:ascii="Verdana" w:hAnsi="Verdana"/>
        </w:rPr>
        <w:t xml:space="preserve">.2022 г. – 31.12.2023 г., с предмет: „Проверка на гражданските, търговските и </w:t>
      </w:r>
      <w:proofErr w:type="spellStart"/>
      <w:r>
        <w:rPr>
          <w:rFonts w:ascii="Verdana" w:hAnsi="Verdana"/>
        </w:rPr>
        <w:t>въззивните</w:t>
      </w:r>
      <w:proofErr w:type="spellEnd"/>
      <w:r>
        <w:rPr>
          <w:rFonts w:ascii="Verdana" w:hAnsi="Verdana"/>
        </w:rPr>
        <w:t xml:space="preserve"> граждански дела, разгледани от Окръжен съд – Смолян. Проверка на документи, свързани с организация на административната дейност на съда“. Актът за резултатите от проверката е получен през м. юли 2024 г., в който са дадени конкретни препоръки. На Общо събрание на съдиите в ОС - Смолян, свикано от административния ръководител на съда са взети решения и предприети мерки за изпълнение на дадените препоръки. </w:t>
      </w:r>
    </w:p>
    <w:p w:rsidR="00DC747D" w:rsidRDefault="00DC747D" w:rsidP="00DC747D">
      <w:pPr>
        <w:ind w:firstLine="709"/>
        <w:jc w:val="both"/>
        <w:rPr>
          <w:rFonts w:ascii="Verdana" w:hAnsi="Verdana"/>
        </w:rPr>
      </w:pPr>
      <w:r>
        <w:rPr>
          <w:rFonts w:ascii="Verdana" w:hAnsi="Verdana"/>
        </w:rPr>
        <w:lastRenderedPageBreak/>
        <w:t xml:space="preserve">Със Заповед № ТП-24-1/29.03.2024 г. на главния инспектор на Инспектората към ВСС се извърши тематична планова проверка, инициирана в резултат на сигнал за противоречие между съдебната практика на Окръжен съд – Хасково и съдилищата от съдебния му район с практиката на всички районни и окръжни съдилища в страната по въпроса за оспорване </w:t>
      </w:r>
      <w:proofErr w:type="spellStart"/>
      <w:r>
        <w:rPr>
          <w:rFonts w:ascii="Verdana" w:hAnsi="Verdana"/>
        </w:rPr>
        <w:t>дължимостта</w:t>
      </w:r>
      <w:proofErr w:type="spellEnd"/>
      <w:r>
        <w:rPr>
          <w:rFonts w:ascii="Verdana" w:hAnsi="Verdana"/>
        </w:rPr>
        <w:t xml:space="preserve"> на преизчислени количества електрическа енергия при установяване на случаи на неизмерена, неправилно и/или неточно измерена електрическа енергия по смисъла на чл. 83, ал. 1, т. 6 от Закона за енергетиката и Правилата за измерване количеството на електрическа енергия. В хода на проверката се установи, че за проверявания период от 01.</w:t>
      </w:r>
      <w:proofErr w:type="spellStart"/>
      <w:r>
        <w:rPr>
          <w:rFonts w:ascii="Verdana" w:hAnsi="Verdana"/>
        </w:rPr>
        <w:t>01</w:t>
      </w:r>
      <w:proofErr w:type="spellEnd"/>
      <w:r>
        <w:rPr>
          <w:rFonts w:ascii="Verdana" w:hAnsi="Verdana"/>
        </w:rPr>
        <w:t xml:space="preserve">.2022 г. до 31.12.2023 г. в ОС – Смолян няма образувани </w:t>
      </w:r>
      <w:proofErr w:type="spellStart"/>
      <w:r>
        <w:rPr>
          <w:rFonts w:ascii="Verdana" w:hAnsi="Verdana"/>
        </w:rPr>
        <w:t>въззивни</w:t>
      </w:r>
      <w:proofErr w:type="spellEnd"/>
      <w:r>
        <w:rPr>
          <w:rFonts w:ascii="Verdana" w:hAnsi="Verdana"/>
        </w:rPr>
        <w:t xml:space="preserve"> граждански дела, свързани с оспорване </w:t>
      </w:r>
      <w:proofErr w:type="spellStart"/>
      <w:r>
        <w:rPr>
          <w:rFonts w:ascii="Verdana" w:hAnsi="Verdana"/>
        </w:rPr>
        <w:t>дължимостта</w:t>
      </w:r>
      <w:proofErr w:type="spellEnd"/>
      <w:r>
        <w:rPr>
          <w:rFonts w:ascii="Verdana" w:hAnsi="Verdana"/>
        </w:rPr>
        <w:t xml:space="preserve"> на преизчислени количества ел.енергия.</w:t>
      </w:r>
    </w:p>
    <w:p w:rsidR="00DC747D" w:rsidRDefault="00DC747D" w:rsidP="00DC747D">
      <w:pPr>
        <w:ind w:firstLine="709"/>
        <w:jc w:val="both"/>
        <w:rPr>
          <w:rFonts w:ascii="Verdana" w:hAnsi="Verdana"/>
        </w:rPr>
      </w:pPr>
      <w:r>
        <w:rPr>
          <w:rFonts w:ascii="Verdana" w:hAnsi="Verdana"/>
        </w:rPr>
        <w:t>През м. ноември 2024 г. се извърши проверка от Апелативен съд - Пловдив на организацията на дейността на съдиите от Окръжен съд – Смолян за периода от 01.</w:t>
      </w:r>
      <w:proofErr w:type="spellStart"/>
      <w:r>
        <w:rPr>
          <w:rFonts w:ascii="Verdana" w:hAnsi="Verdana"/>
        </w:rPr>
        <w:t>01</w:t>
      </w:r>
      <w:proofErr w:type="spellEnd"/>
      <w:r>
        <w:rPr>
          <w:rFonts w:ascii="Verdana" w:hAnsi="Verdana"/>
        </w:rPr>
        <w:t xml:space="preserve">.2022 г. до 31.12.2023 г. В Доклада за резултатите от извършената проверка Комисията, извършила проверката, е направила извода, че в ОС – Смолян е създадена необходимата организация по образуване, разпределение и движение на делата в съответствие с нормативните изисквания. При разглеждане на делата се спазват стриктно процесуалните закони и нормите на ПАС. Съдиите съблюдават </w:t>
      </w:r>
      <w:proofErr w:type="spellStart"/>
      <w:r>
        <w:rPr>
          <w:rFonts w:ascii="Verdana" w:hAnsi="Verdana"/>
        </w:rPr>
        <w:t>законоустановените</w:t>
      </w:r>
      <w:proofErr w:type="spellEnd"/>
      <w:r>
        <w:rPr>
          <w:rFonts w:ascii="Verdana" w:hAnsi="Verdana"/>
        </w:rPr>
        <w:t xml:space="preserve"> срокове, извършват своевременно и надлежно необходимите процесуални действие. Съдебните служители изпълняват изискванията на ПАС, както и разпорежданията на съдиите в рамките на деня, рядко на следващия ден. Дадени са препоръки относно спазване на разумни срокове за изготвяне на актовете по чл. 374 от ГПК след приключване на двойната размяна на книжа и извършване на периодична проверка на водените книги и регистри на хартиен носител. На Общо събрание на съдиите в ОС – Смолян са обсъдени дадените препоръки и са взети решения във връзка с изпълнението им.</w:t>
      </w:r>
    </w:p>
    <w:p w:rsidR="00DC747D" w:rsidRDefault="00DC747D" w:rsidP="00DC747D">
      <w:pPr>
        <w:ind w:firstLine="709"/>
        <w:jc w:val="both"/>
        <w:rPr>
          <w:rFonts w:ascii="Verdana" w:hAnsi="Verdana"/>
        </w:rPr>
      </w:pPr>
    </w:p>
    <w:p w:rsidR="00572562" w:rsidRDefault="00572562" w:rsidP="00DC747D">
      <w:pPr>
        <w:ind w:firstLine="709"/>
        <w:jc w:val="both"/>
        <w:rPr>
          <w:rFonts w:ascii="Verdana" w:hAnsi="Verdana"/>
          <w:b/>
          <w:u w:val="single"/>
        </w:rPr>
      </w:pPr>
    </w:p>
    <w:p w:rsidR="00DC747D" w:rsidRPr="00892BD1" w:rsidRDefault="00DC747D" w:rsidP="00DC747D">
      <w:pPr>
        <w:ind w:firstLine="709"/>
        <w:jc w:val="both"/>
        <w:rPr>
          <w:rFonts w:ascii="Verdana" w:hAnsi="Verdana"/>
          <w:b/>
          <w:u w:val="single"/>
        </w:rPr>
      </w:pPr>
      <w:r w:rsidRPr="00892BD1">
        <w:rPr>
          <w:rFonts w:ascii="Verdana" w:hAnsi="Verdana"/>
          <w:b/>
          <w:u w:val="single"/>
        </w:rPr>
        <w:t>VІ. АНТИКОРУПЦИЯ</w:t>
      </w:r>
    </w:p>
    <w:p w:rsidR="00DC747D" w:rsidRPr="00892BD1" w:rsidRDefault="00DC747D" w:rsidP="00DC747D">
      <w:pPr>
        <w:ind w:firstLine="709"/>
        <w:jc w:val="both"/>
        <w:rPr>
          <w:rFonts w:ascii="Verdana" w:hAnsi="Verdana"/>
          <w:b/>
          <w:color w:val="C00000"/>
          <w:sz w:val="16"/>
          <w:szCs w:val="16"/>
        </w:rPr>
      </w:pPr>
    </w:p>
    <w:p w:rsidR="00DC747D" w:rsidRPr="00C90399" w:rsidRDefault="00DC747D" w:rsidP="00DC747D">
      <w:pPr>
        <w:ind w:firstLine="709"/>
        <w:jc w:val="both"/>
        <w:rPr>
          <w:rFonts w:ascii="Verdana" w:hAnsi="Verdana"/>
        </w:rPr>
      </w:pPr>
      <w:r w:rsidRPr="00C90399">
        <w:rPr>
          <w:rFonts w:ascii="Verdana" w:hAnsi="Verdana"/>
        </w:rPr>
        <w:t>През 202</w:t>
      </w:r>
      <w:r>
        <w:rPr>
          <w:rFonts w:ascii="Verdana" w:hAnsi="Verdana"/>
        </w:rPr>
        <w:t xml:space="preserve">4 </w:t>
      </w:r>
      <w:r w:rsidRPr="00C90399">
        <w:rPr>
          <w:rFonts w:ascii="Verdana" w:hAnsi="Verdana"/>
        </w:rPr>
        <w:t xml:space="preserve">г. не са констатирани сигнали до ВСС и ИВСС за корупционно поведение на магистрати, не са постъпвали такива сигнали и срещу служители.  </w:t>
      </w:r>
    </w:p>
    <w:p w:rsidR="00666A85" w:rsidRDefault="00DC747D" w:rsidP="00DC747D">
      <w:pPr>
        <w:ind w:firstLine="709"/>
        <w:jc w:val="both"/>
        <w:rPr>
          <w:rFonts w:ascii="Verdana" w:hAnsi="Verdana"/>
        </w:rPr>
      </w:pPr>
      <w:r w:rsidRPr="00C90399">
        <w:rPr>
          <w:rFonts w:ascii="Verdana" w:hAnsi="Verdana"/>
        </w:rPr>
        <w:t xml:space="preserve">В основата на всички антикорупционни политики стоят ясните правила за функциониране на една администрация, включително и на съда. Общата констатация е, че всички съдии и служители от съда спазват правилата на Етичния кодекс и с поведението </w:t>
      </w:r>
      <w:r>
        <w:rPr>
          <w:rFonts w:ascii="Verdana" w:hAnsi="Verdana"/>
        </w:rPr>
        <w:t>си утвърждават авторитета на институцията</w:t>
      </w:r>
      <w:r w:rsidRPr="00C90399">
        <w:rPr>
          <w:rFonts w:ascii="Verdana" w:hAnsi="Verdana"/>
        </w:rPr>
        <w:t>.</w:t>
      </w:r>
    </w:p>
    <w:p w:rsidR="00666A85" w:rsidRDefault="00666A85" w:rsidP="00666A85">
      <w:pPr>
        <w:jc w:val="both"/>
        <w:rPr>
          <w:rFonts w:ascii="Verdana" w:hAnsi="Verdana"/>
          <w:b/>
          <w:bCs/>
          <w:u w:val="single"/>
        </w:rPr>
      </w:pPr>
    </w:p>
    <w:p w:rsidR="00FF611E" w:rsidRDefault="00FF611E" w:rsidP="00666A85">
      <w:pPr>
        <w:jc w:val="both"/>
        <w:rPr>
          <w:rFonts w:ascii="Verdana" w:hAnsi="Verdana"/>
          <w:b/>
          <w:bCs/>
          <w:u w:val="single"/>
        </w:rPr>
      </w:pPr>
    </w:p>
    <w:p w:rsidR="00B67B02" w:rsidRDefault="00B67B02" w:rsidP="00666A85">
      <w:pPr>
        <w:jc w:val="both"/>
        <w:rPr>
          <w:rFonts w:ascii="Verdana" w:hAnsi="Verdana"/>
          <w:b/>
          <w:bCs/>
          <w:u w:val="single"/>
        </w:rPr>
      </w:pPr>
    </w:p>
    <w:p w:rsidR="00666A85" w:rsidRPr="00047BAC" w:rsidRDefault="00666A85" w:rsidP="00666A85">
      <w:pPr>
        <w:ind w:firstLine="709"/>
        <w:jc w:val="both"/>
        <w:rPr>
          <w:rFonts w:ascii="Verdana" w:hAnsi="Verdana"/>
          <w:b/>
          <w:bCs/>
          <w:color w:val="000000" w:themeColor="text1"/>
          <w:u w:val="single"/>
          <w:lang w:val="en-US"/>
        </w:rPr>
      </w:pPr>
      <w:r w:rsidRPr="00FF611E">
        <w:rPr>
          <w:rFonts w:ascii="Verdana" w:hAnsi="Verdana"/>
          <w:b/>
          <w:bCs/>
          <w:color w:val="000000" w:themeColor="text1"/>
          <w:u w:val="single"/>
        </w:rPr>
        <w:t xml:space="preserve">VІІ. </w:t>
      </w:r>
      <w:r w:rsidRPr="00FF611E">
        <w:rPr>
          <w:rFonts w:ascii="Verdana" w:hAnsi="Verdana" w:cs="Tahoma"/>
          <w:b/>
          <w:color w:val="000000" w:themeColor="text1"/>
          <w:u w:val="single"/>
        </w:rPr>
        <w:t>ДВИЖЕНИЕ НА ДЕЛАТА В  ОКРЪЖЕН СЪД</w:t>
      </w:r>
    </w:p>
    <w:p w:rsidR="00666A85" w:rsidRPr="00BE0844" w:rsidRDefault="00666A85" w:rsidP="00666A85">
      <w:pPr>
        <w:ind w:firstLine="709"/>
        <w:jc w:val="both"/>
        <w:rPr>
          <w:rFonts w:ascii="Verdana" w:hAnsi="Verdana" w:cs="Tahoma"/>
          <w:b/>
        </w:rPr>
      </w:pPr>
    </w:p>
    <w:p w:rsidR="00666A85" w:rsidRPr="00BE0844" w:rsidRDefault="00666A85" w:rsidP="00666A85">
      <w:pPr>
        <w:ind w:firstLine="709"/>
        <w:jc w:val="both"/>
        <w:rPr>
          <w:rFonts w:ascii="Verdana" w:hAnsi="Verdana" w:cs="Tahoma"/>
          <w:b/>
        </w:rPr>
      </w:pPr>
      <w:r w:rsidRPr="00BE0844">
        <w:rPr>
          <w:rFonts w:ascii="Verdana" w:hAnsi="Verdana" w:cs="Tahoma"/>
          <w:b/>
        </w:rPr>
        <w:t>1. ДВИЖЕНИЕ НА ДЕЛАТА ПРЕЗ ОТЧЕТНИЯ ПЕРИОД</w:t>
      </w:r>
    </w:p>
    <w:p w:rsidR="00666A85" w:rsidRPr="00BE0844" w:rsidRDefault="00666A85" w:rsidP="00666A85">
      <w:pPr>
        <w:ind w:firstLine="709"/>
        <w:jc w:val="both"/>
        <w:rPr>
          <w:rFonts w:ascii="Verdana" w:hAnsi="Verdana" w:cs="Tahoma"/>
          <w:b/>
        </w:rPr>
      </w:pPr>
    </w:p>
    <w:p w:rsidR="00666A85" w:rsidRPr="00BE0844" w:rsidRDefault="00666A85" w:rsidP="00666A85">
      <w:pPr>
        <w:ind w:firstLine="709"/>
        <w:jc w:val="both"/>
        <w:rPr>
          <w:rFonts w:ascii="Verdana" w:hAnsi="Verdana" w:cs="Tahoma"/>
          <w:b/>
        </w:rPr>
      </w:pPr>
      <w:r w:rsidRPr="00BE0844">
        <w:rPr>
          <w:rFonts w:ascii="Verdana" w:hAnsi="Verdana" w:cs="Tahoma"/>
          <w:b/>
        </w:rPr>
        <w:t>1.</w:t>
      </w:r>
      <w:proofErr w:type="spellStart"/>
      <w:r w:rsidRPr="00BE0844">
        <w:rPr>
          <w:rFonts w:ascii="Verdana" w:hAnsi="Verdana" w:cs="Tahoma"/>
          <w:b/>
        </w:rPr>
        <w:t>1</w:t>
      </w:r>
      <w:proofErr w:type="spellEnd"/>
      <w:r w:rsidRPr="00BE0844">
        <w:rPr>
          <w:rFonts w:ascii="Verdana" w:hAnsi="Verdana" w:cs="Tahoma"/>
          <w:b/>
        </w:rPr>
        <w:t>. Заварени несвършени дела в началото на отчетния период 01.</w:t>
      </w:r>
      <w:proofErr w:type="spellStart"/>
      <w:r w:rsidRPr="00BE0844">
        <w:rPr>
          <w:rFonts w:ascii="Verdana" w:hAnsi="Verdana" w:cs="Tahoma"/>
          <w:b/>
        </w:rPr>
        <w:t>01</w:t>
      </w:r>
      <w:proofErr w:type="spellEnd"/>
      <w:r w:rsidRPr="00BE0844">
        <w:rPr>
          <w:rFonts w:ascii="Verdana" w:hAnsi="Verdana" w:cs="Tahoma"/>
          <w:b/>
        </w:rPr>
        <w:t>.20</w:t>
      </w:r>
      <w:r w:rsidRPr="00BE0844">
        <w:rPr>
          <w:rFonts w:ascii="Verdana" w:hAnsi="Verdana" w:cs="Tahoma"/>
          <w:b/>
          <w:lang w:val="en-US"/>
        </w:rPr>
        <w:t>2</w:t>
      </w:r>
      <w:r w:rsidR="001C29F0">
        <w:rPr>
          <w:rFonts w:ascii="Verdana" w:hAnsi="Verdana" w:cs="Tahoma"/>
          <w:b/>
        </w:rPr>
        <w:t>4</w:t>
      </w:r>
      <w:r w:rsidRPr="00BE0844">
        <w:rPr>
          <w:rFonts w:ascii="Verdana" w:hAnsi="Verdana" w:cs="Tahoma"/>
          <w:b/>
        </w:rPr>
        <w:t xml:space="preserve"> г.</w:t>
      </w:r>
    </w:p>
    <w:p w:rsidR="00666A85" w:rsidRDefault="00666A85" w:rsidP="00666A85">
      <w:pPr>
        <w:ind w:firstLine="709"/>
        <w:jc w:val="both"/>
        <w:rPr>
          <w:rFonts w:ascii="Verdana" w:hAnsi="Verdana" w:cs="Tahoma"/>
        </w:rPr>
      </w:pPr>
    </w:p>
    <w:p w:rsidR="00666A85" w:rsidRDefault="00666A85" w:rsidP="005C209F">
      <w:pPr>
        <w:ind w:firstLine="709"/>
        <w:jc w:val="both"/>
        <w:rPr>
          <w:rFonts w:ascii="Verdana" w:hAnsi="Verdana" w:cs="Tahoma"/>
          <w:lang w:val="en-US"/>
        </w:rPr>
      </w:pPr>
      <w:r w:rsidRPr="00CC508F">
        <w:rPr>
          <w:rFonts w:ascii="Verdana" w:hAnsi="Verdana" w:cs="Tahoma"/>
        </w:rPr>
        <w:t>Несвършените дела от предходен период</w:t>
      </w:r>
      <w:r>
        <w:rPr>
          <w:rFonts w:ascii="Verdana" w:hAnsi="Verdana" w:cs="Tahoma"/>
        </w:rPr>
        <w:t xml:space="preserve"> /20</w:t>
      </w:r>
      <w:r>
        <w:rPr>
          <w:rFonts w:ascii="Verdana" w:hAnsi="Verdana" w:cs="Tahoma"/>
          <w:lang w:val="en-US"/>
        </w:rPr>
        <w:t>2</w:t>
      </w:r>
      <w:r w:rsidR="001C29F0">
        <w:rPr>
          <w:rFonts w:ascii="Verdana" w:hAnsi="Verdana" w:cs="Tahoma"/>
        </w:rPr>
        <w:t>3</w:t>
      </w:r>
      <w:r>
        <w:rPr>
          <w:rFonts w:ascii="Verdana" w:hAnsi="Verdana" w:cs="Tahoma"/>
        </w:rPr>
        <w:t>г./ към 01.</w:t>
      </w:r>
      <w:proofErr w:type="spellStart"/>
      <w:r>
        <w:rPr>
          <w:rFonts w:ascii="Verdana" w:hAnsi="Verdana" w:cs="Tahoma"/>
        </w:rPr>
        <w:t>01</w:t>
      </w:r>
      <w:proofErr w:type="spellEnd"/>
      <w:r>
        <w:rPr>
          <w:rFonts w:ascii="Verdana" w:hAnsi="Verdana" w:cs="Tahoma"/>
        </w:rPr>
        <w:t>.20</w:t>
      </w:r>
      <w:r>
        <w:rPr>
          <w:rFonts w:ascii="Verdana" w:hAnsi="Verdana" w:cs="Tahoma"/>
          <w:lang w:val="en-US"/>
        </w:rPr>
        <w:t>2</w:t>
      </w:r>
      <w:r w:rsidR="001C29F0">
        <w:rPr>
          <w:rFonts w:ascii="Verdana" w:hAnsi="Verdana" w:cs="Tahoma"/>
        </w:rPr>
        <w:t>4</w:t>
      </w:r>
      <w:r>
        <w:rPr>
          <w:rFonts w:ascii="Verdana" w:hAnsi="Verdana" w:cs="Tahoma"/>
        </w:rPr>
        <w:t xml:space="preserve"> </w:t>
      </w:r>
      <w:r w:rsidRPr="00CC508F">
        <w:rPr>
          <w:rFonts w:ascii="Verdana" w:hAnsi="Verdana" w:cs="Tahoma"/>
        </w:rPr>
        <w:t xml:space="preserve">г. са </w:t>
      </w:r>
      <w:r w:rsidR="009C519C">
        <w:rPr>
          <w:rFonts w:ascii="Verdana" w:hAnsi="Verdana" w:cs="Tahoma"/>
        </w:rPr>
        <w:t>216</w:t>
      </w:r>
      <w:r w:rsidRPr="00CC508F">
        <w:rPr>
          <w:rFonts w:ascii="Verdana" w:hAnsi="Verdana" w:cs="Tahoma"/>
        </w:rPr>
        <w:t xml:space="preserve"> броя, посочени по видове в Таблица № 1.</w:t>
      </w:r>
    </w:p>
    <w:p w:rsidR="000025E8" w:rsidRDefault="000025E8" w:rsidP="005C209F">
      <w:pPr>
        <w:ind w:firstLine="709"/>
        <w:jc w:val="both"/>
        <w:rPr>
          <w:rFonts w:ascii="Verdana" w:hAnsi="Verdana" w:cs="Tahoma"/>
        </w:rPr>
      </w:pPr>
    </w:p>
    <w:p w:rsidR="00664F68" w:rsidRPr="00664F68" w:rsidRDefault="00664F68" w:rsidP="005C209F">
      <w:pPr>
        <w:ind w:firstLine="709"/>
        <w:jc w:val="both"/>
        <w:rPr>
          <w:rFonts w:ascii="Verdana" w:hAnsi="Verdana" w:cs="Tahoma"/>
        </w:rPr>
      </w:pPr>
    </w:p>
    <w:p w:rsidR="00666A85" w:rsidRPr="00CC508F" w:rsidRDefault="00666A85" w:rsidP="00666A85">
      <w:pPr>
        <w:ind w:firstLine="709"/>
        <w:jc w:val="right"/>
        <w:rPr>
          <w:rFonts w:ascii="Verdana" w:hAnsi="Verdana" w:cs="Tahoma"/>
        </w:rPr>
      </w:pPr>
      <w:r w:rsidRPr="00CC508F">
        <w:rPr>
          <w:rFonts w:ascii="Verdana" w:hAnsi="Verdana" w:cs="Tahoma"/>
        </w:rPr>
        <w:t>Таблица № 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6048"/>
        <w:gridCol w:w="3591"/>
      </w:tblGrid>
      <w:tr w:rsidR="00666A85" w:rsidRPr="00CC508F" w:rsidTr="00191A6F">
        <w:trPr>
          <w:jc w:val="center"/>
        </w:trPr>
        <w:tc>
          <w:tcPr>
            <w:tcW w:w="6048" w:type="dxa"/>
            <w:tcBorders>
              <w:top w:val="double" w:sz="4" w:space="0" w:color="auto"/>
              <w:bottom w:val="single" w:sz="4" w:space="0" w:color="auto"/>
            </w:tcBorders>
            <w:shd w:val="clear" w:color="auto" w:fill="D9D9D9"/>
            <w:vAlign w:val="center"/>
          </w:tcPr>
          <w:p w:rsidR="00666A85" w:rsidRPr="00CC508F" w:rsidRDefault="00666A85" w:rsidP="00191A6F">
            <w:pPr>
              <w:ind w:left="34"/>
              <w:jc w:val="center"/>
              <w:rPr>
                <w:rFonts w:ascii="Verdana" w:hAnsi="Verdana" w:cs="Tahoma"/>
                <w:b/>
              </w:rPr>
            </w:pPr>
            <w:r w:rsidRPr="00CC508F">
              <w:rPr>
                <w:rFonts w:ascii="Verdana" w:hAnsi="Verdana" w:cs="Tahoma"/>
                <w:b/>
              </w:rPr>
              <w:t>Видове дела</w:t>
            </w:r>
          </w:p>
        </w:tc>
        <w:tc>
          <w:tcPr>
            <w:tcW w:w="3591" w:type="dxa"/>
            <w:tcBorders>
              <w:top w:val="double" w:sz="4" w:space="0" w:color="auto"/>
              <w:bottom w:val="single" w:sz="4" w:space="0" w:color="auto"/>
            </w:tcBorders>
            <w:shd w:val="clear" w:color="auto" w:fill="D9D9D9"/>
            <w:vAlign w:val="center"/>
          </w:tcPr>
          <w:p w:rsidR="00666A85" w:rsidRPr="00CC508F" w:rsidRDefault="00666A85" w:rsidP="00191A6F">
            <w:pPr>
              <w:jc w:val="center"/>
              <w:rPr>
                <w:rFonts w:ascii="Verdana" w:hAnsi="Verdana" w:cs="Tahoma"/>
                <w:b/>
              </w:rPr>
            </w:pPr>
            <w:r>
              <w:rPr>
                <w:rFonts w:ascii="Verdana" w:hAnsi="Verdana" w:cs="Tahoma"/>
                <w:b/>
              </w:rPr>
              <w:t>Несвършени дела към 01.</w:t>
            </w:r>
            <w:proofErr w:type="spellStart"/>
            <w:r>
              <w:rPr>
                <w:rFonts w:ascii="Verdana" w:hAnsi="Verdana" w:cs="Tahoma"/>
                <w:b/>
              </w:rPr>
              <w:t>01</w:t>
            </w:r>
            <w:proofErr w:type="spellEnd"/>
            <w:r>
              <w:rPr>
                <w:rFonts w:ascii="Verdana" w:hAnsi="Verdana" w:cs="Tahoma"/>
                <w:b/>
              </w:rPr>
              <w:t>.20</w:t>
            </w:r>
            <w:r w:rsidR="00302FAC">
              <w:rPr>
                <w:rFonts w:ascii="Verdana" w:hAnsi="Verdana" w:cs="Tahoma"/>
                <w:b/>
                <w:lang w:val="en-US"/>
              </w:rPr>
              <w:t>2</w:t>
            </w:r>
            <w:r w:rsidR="009C519C">
              <w:rPr>
                <w:rFonts w:ascii="Verdana" w:hAnsi="Verdana" w:cs="Tahoma"/>
                <w:b/>
              </w:rPr>
              <w:t>4</w:t>
            </w:r>
            <w:r>
              <w:rPr>
                <w:rFonts w:ascii="Verdana" w:hAnsi="Verdana" w:cs="Tahoma"/>
                <w:b/>
              </w:rPr>
              <w:t xml:space="preserve"> </w:t>
            </w:r>
            <w:r w:rsidRPr="00CC508F">
              <w:rPr>
                <w:rFonts w:ascii="Verdana" w:hAnsi="Verdana" w:cs="Tahoma"/>
                <w:b/>
              </w:rPr>
              <w:t>г.</w:t>
            </w:r>
          </w:p>
          <w:p w:rsidR="00666A85" w:rsidRPr="00CC508F" w:rsidRDefault="00666A85" w:rsidP="00191A6F">
            <w:pPr>
              <w:jc w:val="center"/>
              <w:rPr>
                <w:rFonts w:ascii="Verdana" w:hAnsi="Verdana" w:cs="Tahoma"/>
                <w:b/>
              </w:rPr>
            </w:pPr>
            <w:r w:rsidRPr="00CC508F">
              <w:rPr>
                <w:rFonts w:ascii="Verdana" w:hAnsi="Verdana" w:cs="Tahoma"/>
                <w:b/>
              </w:rPr>
              <w:t>/бр./</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граждански дела</w:t>
            </w:r>
          </w:p>
        </w:tc>
        <w:tc>
          <w:tcPr>
            <w:tcW w:w="3591" w:type="dxa"/>
            <w:tcBorders>
              <w:top w:val="single" w:sz="4" w:space="0" w:color="auto"/>
              <w:bottom w:val="single" w:sz="4" w:space="0" w:color="auto"/>
            </w:tcBorders>
            <w:shd w:val="clear" w:color="auto" w:fill="F2F2F2"/>
            <w:vAlign w:val="center"/>
          </w:tcPr>
          <w:p w:rsidR="00666A85" w:rsidRPr="009C519C" w:rsidRDefault="009C519C" w:rsidP="00302FAC">
            <w:pPr>
              <w:jc w:val="center"/>
              <w:rPr>
                <w:rFonts w:ascii="Verdana" w:hAnsi="Verdana" w:cs="Tahoma"/>
              </w:rPr>
            </w:pPr>
            <w:r>
              <w:rPr>
                <w:rFonts w:ascii="Verdana" w:hAnsi="Verdana" w:cs="Tahoma"/>
              </w:rPr>
              <w:t>15</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Търговски дела</w:t>
            </w:r>
          </w:p>
        </w:tc>
        <w:tc>
          <w:tcPr>
            <w:tcW w:w="3591" w:type="dxa"/>
            <w:tcBorders>
              <w:top w:val="single" w:sz="4" w:space="0" w:color="auto"/>
              <w:bottom w:val="single" w:sz="4" w:space="0" w:color="auto"/>
            </w:tcBorders>
            <w:shd w:val="clear" w:color="auto" w:fill="F2F2F2"/>
            <w:vAlign w:val="center"/>
          </w:tcPr>
          <w:p w:rsidR="00666A85" w:rsidRPr="009C519C" w:rsidRDefault="009C519C" w:rsidP="00191A6F">
            <w:pPr>
              <w:jc w:val="center"/>
              <w:rPr>
                <w:rFonts w:ascii="Verdana" w:hAnsi="Verdana" w:cs="Tahoma"/>
              </w:rPr>
            </w:pPr>
            <w:r>
              <w:rPr>
                <w:rFonts w:ascii="Verdana" w:hAnsi="Verdana" w:cs="Tahoma"/>
              </w:rPr>
              <w:t>59</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Фирмени дела</w:t>
            </w:r>
          </w:p>
        </w:tc>
        <w:tc>
          <w:tcPr>
            <w:tcW w:w="3591" w:type="dxa"/>
            <w:tcBorders>
              <w:top w:val="single" w:sz="4" w:space="0" w:color="auto"/>
              <w:bottom w:val="single" w:sz="4" w:space="0" w:color="auto"/>
            </w:tcBorders>
            <w:shd w:val="clear" w:color="auto" w:fill="F2F2F2"/>
            <w:vAlign w:val="center"/>
          </w:tcPr>
          <w:p w:rsidR="00666A85" w:rsidRPr="00302FAC" w:rsidRDefault="00302FAC" w:rsidP="00191A6F">
            <w:pPr>
              <w:jc w:val="center"/>
              <w:rPr>
                <w:rFonts w:ascii="Verdana" w:hAnsi="Verdana" w:cs="Tahoma"/>
                <w:lang w:val="en-US"/>
              </w:rPr>
            </w:pPr>
            <w:r>
              <w:rPr>
                <w:rFonts w:ascii="Verdana" w:hAnsi="Verdana" w:cs="Tahoma"/>
                <w:lang w:val="en-US"/>
              </w:rPr>
              <w:t>0</w:t>
            </w:r>
          </w:p>
        </w:tc>
      </w:tr>
      <w:tr w:rsidR="009C519C" w:rsidRPr="00CC508F" w:rsidTr="00191A6F">
        <w:trPr>
          <w:jc w:val="center"/>
        </w:trPr>
        <w:tc>
          <w:tcPr>
            <w:tcW w:w="6048" w:type="dxa"/>
            <w:tcBorders>
              <w:top w:val="single" w:sz="4" w:space="0" w:color="auto"/>
              <w:bottom w:val="single" w:sz="4" w:space="0" w:color="auto"/>
            </w:tcBorders>
            <w:shd w:val="clear" w:color="auto" w:fill="F2F2F2"/>
          </w:tcPr>
          <w:p w:rsidR="009C519C" w:rsidRPr="00CC508F" w:rsidRDefault="009C519C"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наказателни дела</w:t>
            </w:r>
          </w:p>
        </w:tc>
        <w:tc>
          <w:tcPr>
            <w:tcW w:w="3591" w:type="dxa"/>
            <w:tcBorders>
              <w:top w:val="single" w:sz="4" w:space="0" w:color="auto"/>
              <w:bottom w:val="single" w:sz="4" w:space="0" w:color="auto"/>
            </w:tcBorders>
            <w:shd w:val="clear" w:color="auto" w:fill="F2F2F2"/>
            <w:vAlign w:val="center"/>
          </w:tcPr>
          <w:p w:rsidR="009C519C" w:rsidRPr="009C519C" w:rsidRDefault="009C519C" w:rsidP="00191A6F">
            <w:pPr>
              <w:jc w:val="center"/>
              <w:rPr>
                <w:rFonts w:ascii="Verdana" w:hAnsi="Verdana" w:cs="Tahoma"/>
              </w:rPr>
            </w:pPr>
            <w:r>
              <w:rPr>
                <w:rFonts w:ascii="Verdana" w:hAnsi="Verdana" w:cs="Tahoma"/>
              </w:rPr>
              <w:t>13</w:t>
            </w:r>
          </w:p>
        </w:tc>
      </w:tr>
      <w:tr w:rsidR="009C519C" w:rsidRPr="00CC508F" w:rsidTr="00191A6F">
        <w:trPr>
          <w:jc w:val="center"/>
        </w:trPr>
        <w:tc>
          <w:tcPr>
            <w:tcW w:w="6048" w:type="dxa"/>
            <w:tcBorders>
              <w:top w:val="single" w:sz="4" w:space="0" w:color="auto"/>
              <w:bottom w:val="single" w:sz="4" w:space="0" w:color="auto"/>
            </w:tcBorders>
            <w:shd w:val="clear" w:color="auto" w:fill="F2F2F2"/>
          </w:tcPr>
          <w:p w:rsidR="009C519C" w:rsidRPr="00CC508F" w:rsidRDefault="009C519C" w:rsidP="00191A6F">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наказателни дела</w:t>
            </w:r>
          </w:p>
        </w:tc>
        <w:tc>
          <w:tcPr>
            <w:tcW w:w="3591" w:type="dxa"/>
            <w:tcBorders>
              <w:top w:val="single" w:sz="4" w:space="0" w:color="auto"/>
              <w:bottom w:val="single" w:sz="4" w:space="0" w:color="auto"/>
            </w:tcBorders>
            <w:shd w:val="clear" w:color="auto" w:fill="F2F2F2"/>
            <w:vAlign w:val="center"/>
          </w:tcPr>
          <w:p w:rsidR="009C519C" w:rsidRPr="009C519C" w:rsidRDefault="009C519C" w:rsidP="00191A6F">
            <w:pPr>
              <w:jc w:val="center"/>
              <w:rPr>
                <w:rFonts w:ascii="Verdana" w:hAnsi="Verdana" w:cs="Tahoma"/>
              </w:rPr>
            </w:pPr>
            <w:r>
              <w:rPr>
                <w:rFonts w:ascii="Verdana" w:hAnsi="Verdana" w:cs="Tahoma"/>
              </w:rPr>
              <w:t>5</w:t>
            </w:r>
          </w:p>
        </w:tc>
      </w:tr>
      <w:tr w:rsidR="009F5F93" w:rsidRPr="00CC508F" w:rsidTr="00191A6F">
        <w:trPr>
          <w:jc w:val="center"/>
        </w:trPr>
        <w:tc>
          <w:tcPr>
            <w:tcW w:w="6048" w:type="dxa"/>
            <w:tcBorders>
              <w:top w:val="single" w:sz="4" w:space="0" w:color="auto"/>
              <w:bottom w:val="single" w:sz="4" w:space="0" w:color="auto"/>
            </w:tcBorders>
            <w:shd w:val="clear" w:color="auto" w:fill="F2F2F2"/>
          </w:tcPr>
          <w:p w:rsidR="009F5F93" w:rsidRPr="00CC508F" w:rsidRDefault="009F5F93" w:rsidP="009F5F93">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граждански дела</w:t>
            </w:r>
          </w:p>
        </w:tc>
        <w:tc>
          <w:tcPr>
            <w:tcW w:w="3591" w:type="dxa"/>
            <w:tcBorders>
              <w:top w:val="single" w:sz="4" w:space="0" w:color="auto"/>
              <w:bottom w:val="single" w:sz="4" w:space="0" w:color="auto"/>
            </w:tcBorders>
            <w:shd w:val="clear" w:color="auto" w:fill="F2F2F2"/>
            <w:vAlign w:val="center"/>
          </w:tcPr>
          <w:p w:rsidR="009F5F93" w:rsidRPr="009C519C" w:rsidRDefault="009F5F93" w:rsidP="009F5F93">
            <w:pPr>
              <w:jc w:val="center"/>
              <w:rPr>
                <w:rFonts w:ascii="Verdana" w:hAnsi="Verdana" w:cs="Tahoma"/>
              </w:rPr>
            </w:pPr>
            <w:r>
              <w:rPr>
                <w:rFonts w:ascii="Verdana" w:hAnsi="Verdana" w:cs="Tahoma"/>
              </w:rPr>
              <w:t>124</w:t>
            </w:r>
          </w:p>
        </w:tc>
      </w:tr>
      <w:tr w:rsidR="009F5F93" w:rsidRPr="00CC508F" w:rsidTr="00191A6F">
        <w:trPr>
          <w:jc w:val="center"/>
        </w:trPr>
        <w:tc>
          <w:tcPr>
            <w:tcW w:w="6048" w:type="dxa"/>
            <w:tcBorders>
              <w:top w:val="single" w:sz="4" w:space="0" w:color="auto"/>
              <w:bottom w:val="double" w:sz="4" w:space="0" w:color="auto"/>
            </w:tcBorders>
            <w:shd w:val="clear" w:color="auto" w:fill="F2F2F2"/>
          </w:tcPr>
          <w:p w:rsidR="009F5F93" w:rsidRPr="00CC508F" w:rsidRDefault="009F5F93" w:rsidP="00191A6F">
            <w:pPr>
              <w:jc w:val="right"/>
              <w:rPr>
                <w:rFonts w:ascii="Verdana" w:hAnsi="Verdana" w:cs="Tahoma"/>
                <w:b/>
              </w:rPr>
            </w:pPr>
            <w:r w:rsidRPr="00CC508F">
              <w:rPr>
                <w:rFonts w:ascii="Verdana" w:hAnsi="Verdana" w:cs="Tahoma"/>
                <w:b/>
              </w:rPr>
              <w:t>Общо дела</w:t>
            </w:r>
          </w:p>
        </w:tc>
        <w:tc>
          <w:tcPr>
            <w:tcW w:w="3591" w:type="dxa"/>
            <w:tcBorders>
              <w:top w:val="single" w:sz="4" w:space="0" w:color="auto"/>
              <w:bottom w:val="double" w:sz="4" w:space="0" w:color="auto"/>
            </w:tcBorders>
            <w:shd w:val="clear" w:color="auto" w:fill="F2F2F2"/>
            <w:vAlign w:val="center"/>
          </w:tcPr>
          <w:p w:rsidR="009F5F93" w:rsidRPr="009C519C" w:rsidRDefault="009F5F93" w:rsidP="00302FAC">
            <w:pPr>
              <w:jc w:val="center"/>
              <w:rPr>
                <w:rFonts w:ascii="Verdana" w:hAnsi="Verdana" w:cs="Tahoma"/>
                <w:b/>
              </w:rPr>
            </w:pPr>
            <w:r>
              <w:rPr>
                <w:rFonts w:ascii="Verdana" w:hAnsi="Verdana" w:cs="Tahoma"/>
                <w:b/>
              </w:rPr>
              <w:t>216</w:t>
            </w:r>
          </w:p>
        </w:tc>
      </w:tr>
    </w:tbl>
    <w:p w:rsidR="00666A85" w:rsidRDefault="00666A85" w:rsidP="00666A85">
      <w:pPr>
        <w:ind w:firstLine="709"/>
        <w:jc w:val="both"/>
        <w:rPr>
          <w:rFonts w:ascii="Verdana" w:hAnsi="Verdana" w:cs="Tahoma"/>
          <w:lang w:val="en-US"/>
        </w:rPr>
      </w:pPr>
    </w:p>
    <w:p w:rsidR="009C519C" w:rsidRPr="009C519C" w:rsidRDefault="00302FAC" w:rsidP="009C519C">
      <w:pPr>
        <w:ind w:firstLine="709"/>
        <w:jc w:val="both"/>
        <w:rPr>
          <w:rFonts w:ascii="Verdana" w:hAnsi="Verdana" w:cs="Tahoma"/>
        </w:rPr>
      </w:pPr>
      <w:r w:rsidRPr="00302FAC">
        <w:rPr>
          <w:rFonts w:ascii="Verdana" w:hAnsi="Verdana" w:cs="Tahoma"/>
        </w:rPr>
        <w:t>Най-големият дял несвършени дела през 202</w:t>
      </w:r>
      <w:r w:rsidR="009C519C">
        <w:rPr>
          <w:rFonts w:ascii="Verdana" w:hAnsi="Verdana" w:cs="Tahoma"/>
        </w:rPr>
        <w:t>3</w:t>
      </w:r>
      <w:r w:rsidRPr="00302FAC">
        <w:rPr>
          <w:rFonts w:ascii="Verdana" w:hAnsi="Verdana" w:cs="Tahoma"/>
        </w:rPr>
        <w:t xml:space="preserve"> г. е на </w:t>
      </w:r>
      <w:proofErr w:type="spellStart"/>
      <w:r w:rsidR="009C519C" w:rsidRPr="009C519C">
        <w:rPr>
          <w:rFonts w:ascii="Verdana" w:hAnsi="Verdana" w:cs="Tahoma"/>
        </w:rPr>
        <w:t>въззивни</w:t>
      </w:r>
      <w:proofErr w:type="spellEnd"/>
      <w:r w:rsidR="009C519C" w:rsidRPr="009C519C">
        <w:rPr>
          <w:rFonts w:ascii="Verdana" w:hAnsi="Verdana" w:cs="Tahoma"/>
        </w:rPr>
        <w:t xml:space="preserve"> граждански </w:t>
      </w:r>
      <w:r w:rsidR="009C519C">
        <w:rPr>
          <w:rFonts w:ascii="Verdana" w:hAnsi="Verdana" w:cs="Tahoma"/>
        </w:rPr>
        <w:t>- 124</w:t>
      </w:r>
      <w:r w:rsidR="009C519C" w:rsidRPr="009C519C">
        <w:rPr>
          <w:rFonts w:ascii="Verdana" w:hAnsi="Verdana" w:cs="Tahoma"/>
        </w:rPr>
        <w:t xml:space="preserve"> броя, като</w:t>
      </w:r>
      <w:r w:rsidR="00FC3C88">
        <w:rPr>
          <w:rFonts w:ascii="Verdana" w:hAnsi="Verdana" w:cs="Tahoma"/>
        </w:rPr>
        <w:t xml:space="preserve"> </w:t>
      </w:r>
      <w:r w:rsidR="009C519C" w:rsidRPr="009C519C">
        <w:rPr>
          <w:rFonts w:ascii="Verdana" w:hAnsi="Verdana" w:cs="Tahoma"/>
        </w:rPr>
        <w:t xml:space="preserve"> причините за това са следните:</w:t>
      </w:r>
    </w:p>
    <w:p w:rsidR="009C519C" w:rsidRDefault="00FC3C88" w:rsidP="00FC3C88">
      <w:pPr>
        <w:pStyle w:val="afb"/>
        <w:numPr>
          <w:ilvl w:val="0"/>
          <w:numId w:val="18"/>
        </w:numPr>
        <w:tabs>
          <w:tab w:val="clear" w:pos="1080"/>
          <w:tab w:val="left" w:pos="851"/>
        </w:tabs>
        <w:ind w:left="0" w:firstLine="709"/>
        <w:jc w:val="both"/>
        <w:rPr>
          <w:rFonts w:ascii="Verdana" w:hAnsi="Verdana" w:cs="Tahoma"/>
        </w:rPr>
      </w:pPr>
      <w:r w:rsidRPr="00FC3C88">
        <w:rPr>
          <w:rFonts w:ascii="Verdana" w:hAnsi="Verdana" w:cs="Tahoma"/>
        </w:rPr>
        <w:t>83 бр. са спрени на основание чл. 229, ал. 1, т. 4 от ГПК, във връзка с чл. 631 от ГПК, до приключване на дело с № С-435/23 година на Съда на Европейския съюз;</w:t>
      </w:r>
    </w:p>
    <w:p w:rsidR="00FC3C88" w:rsidRPr="00FC3C88" w:rsidRDefault="00FC3C88" w:rsidP="00FC3C88">
      <w:pPr>
        <w:pStyle w:val="afb"/>
        <w:numPr>
          <w:ilvl w:val="0"/>
          <w:numId w:val="18"/>
        </w:numPr>
        <w:tabs>
          <w:tab w:val="clear" w:pos="1080"/>
          <w:tab w:val="left" w:pos="851"/>
        </w:tabs>
        <w:ind w:left="0" w:firstLine="709"/>
        <w:jc w:val="both"/>
        <w:rPr>
          <w:rFonts w:ascii="Verdana" w:hAnsi="Verdana" w:cs="Tahoma"/>
        </w:rPr>
      </w:pPr>
      <w:r>
        <w:rPr>
          <w:rFonts w:ascii="Verdana" w:hAnsi="Verdana" w:cs="Tahoma"/>
        </w:rPr>
        <w:t>2 б</w:t>
      </w:r>
      <w:r w:rsidR="00D65E4D">
        <w:rPr>
          <w:rFonts w:ascii="Verdana" w:hAnsi="Verdana" w:cs="Tahoma"/>
        </w:rPr>
        <w:t>роя дела  са спрени, като едно</w:t>
      </w:r>
      <w:r w:rsidRPr="009C519C">
        <w:rPr>
          <w:rFonts w:ascii="Verdana" w:hAnsi="Verdana" w:cs="Tahoma"/>
        </w:rPr>
        <w:t xml:space="preserve"> от тях по взаимно съгласие и едно до приключване на друго дело</w:t>
      </w:r>
    </w:p>
    <w:p w:rsidR="009C519C" w:rsidRPr="00FC3C88" w:rsidRDefault="00FC3C88" w:rsidP="00FC3C88">
      <w:pPr>
        <w:pStyle w:val="afb"/>
        <w:numPr>
          <w:ilvl w:val="0"/>
          <w:numId w:val="18"/>
        </w:numPr>
        <w:tabs>
          <w:tab w:val="clear" w:pos="1080"/>
          <w:tab w:val="left" w:pos="851"/>
        </w:tabs>
        <w:ind w:left="0" w:firstLine="709"/>
        <w:jc w:val="both"/>
        <w:rPr>
          <w:rFonts w:ascii="Verdana" w:hAnsi="Verdana" w:cs="Tahoma"/>
        </w:rPr>
      </w:pPr>
      <w:r w:rsidRPr="00FC3C88">
        <w:rPr>
          <w:rFonts w:ascii="Verdana" w:hAnsi="Verdana" w:cs="Tahoma"/>
        </w:rPr>
        <w:t xml:space="preserve">35 </w:t>
      </w:r>
      <w:r w:rsidR="009C519C" w:rsidRPr="00FC3C88">
        <w:rPr>
          <w:rFonts w:ascii="Verdana" w:hAnsi="Verdana" w:cs="Tahoma"/>
        </w:rPr>
        <w:t>броя дела са образувани в периода октомври – декември 202</w:t>
      </w:r>
      <w:r>
        <w:rPr>
          <w:rFonts w:ascii="Verdana" w:hAnsi="Verdana" w:cs="Tahoma"/>
        </w:rPr>
        <w:t>3</w:t>
      </w:r>
      <w:r w:rsidR="009C519C" w:rsidRPr="00FC3C88">
        <w:rPr>
          <w:rFonts w:ascii="Verdana" w:hAnsi="Verdana" w:cs="Tahoma"/>
        </w:rPr>
        <w:t>г.</w:t>
      </w:r>
    </w:p>
    <w:p w:rsidR="009C519C" w:rsidRDefault="009C519C" w:rsidP="00302FAC">
      <w:pPr>
        <w:ind w:firstLine="709"/>
        <w:jc w:val="both"/>
        <w:rPr>
          <w:rFonts w:ascii="Verdana" w:hAnsi="Verdana" w:cs="Tahoma"/>
        </w:rPr>
      </w:pPr>
    </w:p>
    <w:p w:rsidR="00302FAC" w:rsidRPr="00FC5475" w:rsidRDefault="00FC3C88" w:rsidP="00302FAC">
      <w:pPr>
        <w:ind w:firstLine="709"/>
        <w:jc w:val="both"/>
        <w:rPr>
          <w:rFonts w:ascii="Verdana" w:hAnsi="Verdana" w:cs="Tahoma"/>
          <w:color w:val="000000" w:themeColor="text1"/>
        </w:rPr>
      </w:pPr>
      <w:r>
        <w:rPr>
          <w:rFonts w:ascii="Verdana" w:hAnsi="Verdana" w:cs="Tahoma"/>
        </w:rPr>
        <w:t xml:space="preserve">На второ място по брой не приключили дела са </w:t>
      </w:r>
      <w:r w:rsidR="007F000A">
        <w:rPr>
          <w:rFonts w:ascii="Verdana" w:hAnsi="Verdana" w:cs="Tahoma"/>
        </w:rPr>
        <w:t>търговските</w:t>
      </w:r>
      <w:r w:rsidR="00302FAC" w:rsidRPr="00302FAC">
        <w:rPr>
          <w:rFonts w:ascii="Verdana" w:hAnsi="Verdana" w:cs="Tahoma"/>
        </w:rPr>
        <w:t xml:space="preserve">  – </w:t>
      </w:r>
      <w:r>
        <w:rPr>
          <w:rFonts w:ascii="Verdana" w:hAnsi="Verdana" w:cs="Tahoma"/>
        </w:rPr>
        <w:t>5</w:t>
      </w:r>
      <w:r w:rsidR="007F000A">
        <w:rPr>
          <w:rFonts w:ascii="Verdana" w:hAnsi="Verdana" w:cs="Tahoma"/>
        </w:rPr>
        <w:t>9</w:t>
      </w:r>
      <w:r w:rsidR="00302FAC" w:rsidRPr="00302FAC">
        <w:rPr>
          <w:rFonts w:ascii="Verdana" w:hAnsi="Verdana" w:cs="Tahoma"/>
        </w:rPr>
        <w:t xml:space="preserve"> броя, </w:t>
      </w:r>
      <w:r w:rsidR="00302FAC" w:rsidRPr="00FC5475">
        <w:rPr>
          <w:rFonts w:ascii="Verdana" w:hAnsi="Verdana" w:cs="Tahoma"/>
          <w:color w:val="000000" w:themeColor="text1"/>
        </w:rPr>
        <w:t>като причините за това са следните:</w:t>
      </w:r>
    </w:p>
    <w:p w:rsidR="00BA0F33" w:rsidRPr="00BA0F33" w:rsidRDefault="00FC3C88" w:rsidP="00FC3C88">
      <w:pPr>
        <w:pStyle w:val="afb"/>
        <w:numPr>
          <w:ilvl w:val="0"/>
          <w:numId w:val="18"/>
        </w:numPr>
        <w:tabs>
          <w:tab w:val="clear" w:pos="1080"/>
          <w:tab w:val="left" w:pos="851"/>
        </w:tabs>
        <w:ind w:left="0" w:firstLine="709"/>
        <w:jc w:val="both"/>
        <w:rPr>
          <w:rFonts w:ascii="Verdana" w:hAnsi="Verdana" w:cs="Tahoma"/>
        </w:rPr>
      </w:pPr>
      <w:r>
        <w:rPr>
          <w:rFonts w:ascii="Verdana" w:hAnsi="Verdana" w:cs="Tahoma"/>
        </w:rPr>
        <w:t>31</w:t>
      </w:r>
      <w:r w:rsidR="00BA0F33" w:rsidRPr="00BA0F33">
        <w:rPr>
          <w:rFonts w:ascii="Verdana" w:hAnsi="Verdana" w:cs="Tahoma"/>
        </w:rPr>
        <w:t xml:space="preserve"> броя </w:t>
      </w:r>
      <w:r>
        <w:rPr>
          <w:rFonts w:ascii="Verdana" w:hAnsi="Verdana" w:cs="Tahoma"/>
        </w:rPr>
        <w:t xml:space="preserve">от </w:t>
      </w:r>
      <w:r w:rsidR="00BA0F33" w:rsidRPr="00BA0F33">
        <w:rPr>
          <w:rFonts w:ascii="Verdana" w:hAnsi="Verdana" w:cs="Tahoma"/>
        </w:rPr>
        <w:t>дела</w:t>
      </w:r>
      <w:r>
        <w:rPr>
          <w:rFonts w:ascii="Verdana" w:hAnsi="Verdana" w:cs="Tahoma"/>
        </w:rPr>
        <w:t>та</w:t>
      </w:r>
      <w:r w:rsidR="00BA0F33" w:rsidRPr="00BA0F33">
        <w:rPr>
          <w:rFonts w:ascii="Verdana" w:hAnsi="Verdana" w:cs="Tahoma"/>
        </w:rPr>
        <w:t xml:space="preserve"> са образувани в периода октомври – декември 202</w:t>
      </w:r>
      <w:r>
        <w:rPr>
          <w:rFonts w:ascii="Verdana" w:hAnsi="Verdana" w:cs="Tahoma"/>
        </w:rPr>
        <w:t>3</w:t>
      </w:r>
      <w:r w:rsidR="00BA0F33" w:rsidRPr="00BA0F33">
        <w:rPr>
          <w:rFonts w:ascii="Verdana" w:hAnsi="Verdana" w:cs="Tahoma"/>
        </w:rPr>
        <w:t>г.</w:t>
      </w:r>
    </w:p>
    <w:p w:rsidR="00BA0F33" w:rsidRPr="00BA0F33" w:rsidRDefault="00FC3C88" w:rsidP="00FC3C88">
      <w:pPr>
        <w:pStyle w:val="afb"/>
        <w:numPr>
          <w:ilvl w:val="0"/>
          <w:numId w:val="18"/>
        </w:numPr>
        <w:tabs>
          <w:tab w:val="clear" w:pos="1080"/>
          <w:tab w:val="left" w:pos="851"/>
        </w:tabs>
        <w:ind w:left="0" w:firstLine="709"/>
        <w:jc w:val="both"/>
        <w:rPr>
          <w:rFonts w:ascii="Verdana" w:hAnsi="Verdana" w:cs="Tahoma"/>
        </w:rPr>
      </w:pPr>
      <w:r>
        <w:rPr>
          <w:rFonts w:ascii="Verdana" w:hAnsi="Verdana" w:cs="Tahoma"/>
        </w:rPr>
        <w:t>6</w:t>
      </w:r>
      <w:r w:rsidR="00BA0F33" w:rsidRPr="00BA0F33">
        <w:rPr>
          <w:rFonts w:ascii="Verdana" w:hAnsi="Verdana" w:cs="Tahoma"/>
        </w:rPr>
        <w:t xml:space="preserve"> броя са спрени до решаване на други дела.</w:t>
      </w:r>
    </w:p>
    <w:p w:rsidR="00E534D8" w:rsidRPr="00E534D8" w:rsidRDefault="00E534D8" w:rsidP="00E534D8">
      <w:pPr>
        <w:ind w:firstLine="709"/>
        <w:jc w:val="both"/>
        <w:rPr>
          <w:rFonts w:ascii="Verdana" w:hAnsi="Verdana" w:cs="Tahoma"/>
        </w:rPr>
      </w:pPr>
      <w:r w:rsidRPr="00E534D8">
        <w:rPr>
          <w:rFonts w:ascii="Verdana" w:hAnsi="Verdana" w:cs="Tahoma"/>
        </w:rPr>
        <w:t>Останалите са забавени поради обжалвания в хода на делото; назначаване на многобройни и допълнителни експертизи; неизготвени заключения в срок; без движение на исковата молба в хода на делото, налагащо нова двойна размяна на книжа.</w:t>
      </w:r>
    </w:p>
    <w:p w:rsidR="00302FAC" w:rsidRPr="00302FAC" w:rsidRDefault="00302FAC" w:rsidP="00302FAC">
      <w:pPr>
        <w:ind w:firstLine="709"/>
        <w:jc w:val="both"/>
        <w:rPr>
          <w:rFonts w:ascii="Verdana" w:hAnsi="Verdana" w:cs="Tahoma"/>
        </w:rPr>
      </w:pPr>
    </w:p>
    <w:p w:rsidR="00302FAC" w:rsidRPr="00302FAC" w:rsidRDefault="00302FAC" w:rsidP="00302FAC">
      <w:pPr>
        <w:ind w:firstLine="709"/>
        <w:jc w:val="both"/>
        <w:rPr>
          <w:rFonts w:ascii="Verdana" w:hAnsi="Verdana" w:cs="Tahoma"/>
        </w:rPr>
      </w:pPr>
      <w:r w:rsidRPr="00302FAC">
        <w:rPr>
          <w:rFonts w:ascii="Verdana" w:hAnsi="Verdana" w:cs="Tahoma"/>
        </w:rPr>
        <w:t xml:space="preserve">От останалите несвършени </w:t>
      </w:r>
      <w:r w:rsidR="000C15FE">
        <w:rPr>
          <w:rFonts w:ascii="Verdana" w:hAnsi="Verdana" w:cs="Tahoma"/>
        </w:rPr>
        <w:t>15</w:t>
      </w:r>
      <w:r w:rsidRPr="00302FAC">
        <w:rPr>
          <w:rFonts w:ascii="Verdana" w:hAnsi="Verdana" w:cs="Tahoma"/>
        </w:rPr>
        <w:t xml:space="preserve"> </w:t>
      </w:r>
      <w:proofErr w:type="spellStart"/>
      <w:r w:rsidRPr="00302FAC">
        <w:rPr>
          <w:rFonts w:ascii="Verdana" w:hAnsi="Verdana" w:cs="Tahoma"/>
        </w:rPr>
        <w:t>първоинстанционни</w:t>
      </w:r>
      <w:proofErr w:type="spellEnd"/>
      <w:r w:rsidRPr="00302FAC">
        <w:rPr>
          <w:rFonts w:ascii="Verdana" w:hAnsi="Verdana" w:cs="Tahoma"/>
        </w:rPr>
        <w:t xml:space="preserve"> граждански дела </w:t>
      </w:r>
      <w:r w:rsidR="000C15FE">
        <w:rPr>
          <w:rFonts w:ascii="Verdana" w:hAnsi="Verdana" w:cs="Tahoma"/>
        </w:rPr>
        <w:t>8</w:t>
      </w:r>
      <w:r w:rsidRPr="00302FAC">
        <w:rPr>
          <w:rFonts w:ascii="Verdana" w:hAnsi="Verdana" w:cs="Tahoma"/>
        </w:rPr>
        <w:t xml:space="preserve"> броя са образувани в периода октомври – декември 202</w:t>
      </w:r>
      <w:r w:rsidR="000C15FE">
        <w:rPr>
          <w:rFonts w:ascii="Verdana" w:hAnsi="Verdana" w:cs="Tahoma"/>
        </w:rPr>
        <w:t>3</w:t>
      </w:r>
      <w:r w:rsidRPr="00302FAC">
        <w:rPr>
          <w:rFonts w:ascii="Verdana" w:hAnsi="Verdana" w:cs="Tahoma"/>
        </w:rPr>
        <w:t xml:space="preserve"> г., </w:t>
      </w:r>
      <w:r w:rsidR="000C15FE">
        <w:rPr>
          <w:rFonts w:ascii="Verdana" w:hAnsi="Verdana" w:cs="Tahoma"/>
        </w:rPr>
        <w:t>3 бр. са</w:t>
      </w:r>
      <w:r w:rsidRPr="00302FAC">
        <w:rPr>
          <w:rFonts w:ascii="Verdana" w:hAnsi="Verdana" w:cs="Tahoma"/>
        </w:rPr>
        <w:t xml:space="preserve"> спр</w:t>
      </w:r>
      <w:r w:rsidR="000C15FE">
        <w:rPr>
          <w:rFonts w:ascii="Verdana" w:hAnsi="Verdana" w:cs="Tahoma"/>
        </w:rPr>
        <w:t>е</w:t>
      </w:r>
      <w:r w:rsidRPr="00302FAC">
        <w:rPr>
          <w:rFonts w:ascii="Verdana" w:hAnsi="Verdana" w:cs="Tahoma"/>
        </w:rPr>
        <w:t>н</w:t>
      </w:r>
      <w:r w:rsidR="000C15FE">
        <w:rPr>
          <w:rFonts w:ascii="Verdana" w:hAnsi="Verdana" w:cs="Tahoma"/>
        </w:rPr>
        <w:t>и до решаване на други дела</w:t>
      </w:r>
      <w:r w:rsidRPr="00302FAC">
        <w:rPr>
          <w:rFonts w:ascii="Verdana" w:hAnsi="Verdana" w:cs="Tahoma"/>
        </w:rPr>
        <w:t>.</w:t>
      </w:r>
    </w:p>
    <w:p w:rsidR="00302FAC" w:rsidRPr="00302FAC" w:rsidRDefault="00302FAC" w:rsidP="000C15FE">
      <w:pPr>
        <w:spacing w:before="240"/>
        <w:ind w:firstLine="709"/>
        <w:jc w:val="both"/>
        <w:rPr>
          <w:rFonts w:ascii="Verdana" w:hAnsi="Verdana" w:cs="Tahoma"/>
        </w:rPr>
      </w:pPr>
      <w:r w:rsidRPr="001D57F0">
        <w:rPr>
          <w:rFonts w:ascii="Verdana" w:hAnsi="Verdana" w:cs="Tahoma"/>
          <w:color w:val="000000" w:themeColor="text1"/>
        </w:rPr>
        <w:t xml:space="preserve">От </w:t>
      </w:r>
      <w:r w:rsidR="000C15FE">
        <w:rPr>
          <w:rFonts w:ascii="Verdana" w:hAnsi="Verdana" w:cs="Tahoma"/>
          <w:color w:val="000000" w:themeColor="text1"/>
        </w:rPr>
        <w:t>13</w:t>
      </w:r>
      <w:r w:rsidRPr="001D57F0">
        <w:rPr>
          <w:rFonts w:ascii="Verdana" w:hAnsi="Verdana" w:cs="Tahoma"/>
          <w:color w:val="000000" w:themeColor="text1"/>
        </w:rPr>
        <w:t xml:space="preserve"> бр. </w:t>
      </w:r>
      <w:proofErr w:type="spellStart"/>
      <w:r w:rsidRPr="001D57F0">
        <w:rPr>
          <w:rFonts w:ascii="Verdana" w:hAnsi="Verdana" w:cs="Tahoma"/>
          <w:color w:val="000000" w:themeColor="text1"/>
        </w:rPr>
        <w:t>първоинстанционни</w:t>
      </w:r>
      <w:proofErr w:type="spellEnd"/>
      <w:r w:rsidRPr="001D57F0">
        <w:rPr>
          <w:rFonts w:ascii="Verdana" w:hAnsi="Verdana" w:cs="Tahoma"/>
          <w:color w:val="000000" w:themeColor="text1"/>
        </w:rPr>
        <w:t xml:space="preserve"> </w:t>
      </w:r>
      <w:r w:rsidRPr="00302FAC">
        <w:rPr>
          <w:rFonts w:ascii="Verdana" w:hAnsi="Verdana" w:cs="Tahoma"/>
        </w:rPr>
        <w:t xml:space="preserve">наказателни дела, </w:t>
      </w:r>
      <w:r w:rsidR="000C15FE">
        <w:rPr>
          <w:rFonts w:ascii="Verdana" w:hAnsi="Verdana" w:cs="Tahoma"/>
        </w:rPr>
        <w:t>6</w:t>
      </w:r>
      <w:r w:rsidRPr="00302FAC">
        <w:rPr>
          <w:rFonts w:ascii="Verdana" w:hAnsi="Verdana" w:cs="Tahoma"/>
        </w:rPr>
        <w:t xml:space="preserve"> бр. са образувани в периода октомври - декември 202</w:t>
      </w:r>
      <w:r w:rsidR="000C15FE">
        <w:rPr>
          <w:rFonts w:ascii="Verdana" w:hAnsi="Verdana" w:cs="Tahoma"/>
        </w:rPr>
        <w:t>3</w:t>
      </w:r>
      <w:r w:rsidRPr="00302FAC">
        <w:rPr>
          <w:rFonts w:ascii="Verdana" w:hAnsi="Verdana" w:cs="Tahoma"/>
        </w:rPr>
        <w:t xml:space="preserve"> г., а </w:t>
      </w:r>
      <w:r w:rsidR="00C42AA5">
        <w:rPr>
          <w:rFonts w:ascii="Verdana" w:hAnsi="Verdana" w:cs="Tahoma"/>
        </w:rPr>
        <w:t xml:space="preserve">причините за неприключилите </w:t>
      </w:r>
      <w:r w:rsidR="000C15FE">
        <w:rPr>
          <w:rFonts w:ascii="Verdana" w:hAnsi="Verdana" w:cs="Tahoma"/>
        </w:rPr>
        <w:t>7</w:t>
      </w:r>
      <w:r w:rsidRPr="00302FAC">
        <w:rPr>
          <w:rFonts w:ascii="Verdana" w:hAnsi="Verdana" w:cs="Tahoma"/>
        </w:rPr>
        <w:t xml:space="preserve"> бр.</w:t>
      </w:r>
      <w:r w:rsidR="00C42AA5">
        <w:rPr>
          <w:rFonts w:ascii="Verdana" w:hAnsi="Verdana" w:cs="Tahoma"/>
        </w:rPr>
        <w:t xml:space="preserve"> </w:t>
      </w:r>
      <w:r w:rsidR="00664F68">
        <w:rPr>
          <w:rFonts w:ascii="Verdana" w:hAnsi="Verdana" w:cs="Tahoma"/>
        </w:rPr>
        <w:t xml:space="preserve"> дела </w:t>
      </w:r>
      <w:r w:rsidR="00C42AA5">
        <w:rPr>
          <w:rFonts w:ascii="Verdana" w:hAnsi="Verdana" w:cs="Tahoma"/>
        </w:rPr>
        <w:t>са</w:t>
      </w:r>
      <w:r w:rsidRPr="00302FAC">
        <w:rPr>
          <w:rFonts w:ascii="Verdana" w:hAnsi="Verdana" w:cs="Tahoma"/>
        </w:rPr>
        <w:t xml:space="preserve"> гол</w:t>
      </w:r>
      <w:r w:rsidR="00664F68">
        <w:rPr>
          <w:rFonts w:ascii="Verdana" w:hAnsi="Verdana" w:cs="Tahoma"/>
        </w:rPr>
        <w:t>емия</w:t>
      </w:r>
      <w:r w:rsidRPr="00302FAC">
        <w:rPr>
          <w:rFonts w:ascii="Verdana" w:hAnsi="Verdana" w:cs="Tahoma"/>
        </w:rPr>
        <w:t xml:space="preserve"> брой свидетели, многобройни молби за отлагане от подсъдими, назначаване на комплексни експертизи; смяна на служебни защитници; </w:t>
      </w:r>
      <w:r w:rsidR="008E4318">
        <w:rPr>
          <w:rFonts w:ascii="Verdana" w:hAnsi="Verdana" w:cs="Tahoma"/>
        </w:rPr>
        <w:t>дългосрочен болничен на подсъдим</w:t>
      </w:r>
      <w:r w:rsidRPr="00302FAC">
        <w:rPr>
          <w:rFonts w:ascii="Verdana" w:hAnsi="Verdana" w:cs="Tahoma"/>
        </w:rPr>
        <w:t>.</w:t>
      </w:r>
    </w:p>
    <w:p w:rsidR="00302FAC" w:rsidRPr="00302FAC" w:rsidRDefault="00302FAC" w:rsidP="000C15FE">
      <w:pPr>
        <w:spacing w:before="240"/>
        <w:ind w:firstLine="709"/>
        <w:jc w:val="both"/>
        <w:rPr>
          <w:rFonts w:ascii="Verdana" w:hAnsi="Verdana" w:cs="Tahoma"/>
        </w:rPr>
      </w:pPr>
      <w:r w:rsidRPr="00302FAC">
        <w:rPr>
          <w:rFonts w:ascii="Verdana" w:hAnsi="Verdana" w:cs="Tahoma"/>
        </w:rPr>
        <w:t xml:space="preserve">Несвършените </w:t>
      </w:r>
      <w:proofErr w:type="spellStart"/>
      <w:r w:rsidRPr="00302FAC">
        <w:rPr>
          <w:rFonts w:ascii="Verdana" w:hAnsi="Verdana" w:cs="Tahoma"/>
        </w:rPr>
        <w:t>въззивни</w:t>
      </w:r>
      <w:proofErr w:type="spellEnd"/>
      <w:r w:rsidRPr="00302FAC">
        <w:rPr>
          <w:rFonts w:ascii="Verdana" w:hAnsi="Verdana" w:cs="Tahoma"/>
        </w:rPr>
        <w:t xml:space="preserve"> наказателни дела са </w:t>
      </w:r>
      <w:r w:rsidR="000C15FE">
        <w:rPr>
          <w:rFonts w:ascii="Verdana" w:hAnsi="Verdana" w:cs="Tahoma"/>
        </w:rPr>
        <w:t>5</w:t>
      </w:r>
      <w:r w:rsidRPr="00302FAC">
        <w:rPr>
          <w:rFonts w:ascii="Verdana" w:hAnsi="Verdana" w:cs="Tahoma"/>
        </w:rPr>
        <w:t xml:space="preserve"> броя, като всички са образувани през </w:t>
      </w:r>
      <w:r w:rsidR="008E4318">
        <w:rPr>
          <w:rFonts w:ascii="Verdana" w:hAnsi="Verdana" w:cs="Tahoma"/>
        </w:rPr>
        <w:t>м.</w:t>
      </w:r>
      <w:r w:rsidR="000C15FE">
        <w:rPr>
          <w:rFonts w:ascii="Verdana" w:hAnsi="Verdana" w:cs="Tahoma"/>
        </w:rPr>
        <w:t>ноември и м.</w:t>
      </w:r>
      <w:r w:rsidR="008E4318">
        <w:rPr>
          <w:rFonts w:ascii="Verdana" w:hAnsi="Verdana" w:cs="Tahoma"/>
        </w:rPr>
        <w:t xml:space="preserve"> </w:t>
      </w:r>
      <w:r w:rsidRPr="00302FAC">
        <w:rPr>
          <w:rFonts w:ascii="Verdana" w:hAnsi="Verdana" w:cs="Tahoma"/>
        </w:rPr>
        <w:t>декември 202</w:t>
      </w:r>
      <w:r w:rsidR="000C15FE">
        <w:rPr>
          <w:rFonts w:ascii="Verdana" w:hAnsi="Verdana" w:cs="Tahoma"/>
        </w:rPr>
        <w:t>3</w:t>
      </w:r>
      <w:r w:rsidRPr="00302FAC">
        <w:rPr>
          <w:rFonts w:ascii="Verdana" w:hAnsi="Verdana" w:cs="Tahoma"/>
        </w:rPr>
        <w:t xml:space="preserve"> г.</w:t>
      </w:r>
    </w:p>
    <w:p w:rsidR="00666A85" w:rsidRDefault="00666A85" w:rsidP="005C209F">
      <w:pPr>
        <w:jc w:val="both"/>
        <w:rPr>
          <w:rFonts w:ascii="Verdana" w:hAnsi="Verdana" w:cs="Tahoma"/>
          <w:b/>
        </w:rPr>
      </w:pPr>
    </w:p>
    <w:p w:rsidR="00664F68" w:rsidRDefault="00664F68" w:rsidP="00666A85">
      <w:pPr>
        <w:ind w:firstLine="709"/>
        <w:jc w:val="both"/>
        <w:rPr>
          <w:rFonts w:ascii="Verdana" w:hAnsi="Verdana" w:cs="Tahoma"/>
          <w:b/>
          <w:color w:val="000000" w:themeColor="text1"/>
        </w:rPr>
      </w:pPr>
    </w:p>
    <w:p w:rsidR="00666A85" w:rsidRPr="00CC508F" w:rsidRDefault="00666A85" w:rsidP="00666A85">
      <w:pPr>
        <w:ind w:firstLine="709"/>
        <w:jc w:val="both"/>
        <w:rPr>
          <w:rFonts w:ascii="Verdana" w:hAnsi="Verdana" w:cs="Tahoma"/>
          <w:b/>
        </w:rPr>
      </w:pPr>
      <w:r w:rsidRPr="00962598">
        <w:rPr>
          <w:rFonts w:ascii="Verdana" w:hAnsi="Verdana" w:cs="Tahoma"/>
          <w:b/>
          <w:color w:val="000000" w:themeColor="text1"/>
        </w:rPr>
        <w:lastRenderedPageBreak/>
        <w:t xml:space="preserve">1.2. Новообразувани </w:t>
      </w:r>
      <w:r w:rsidRPr="00CC508F">
        <w:rPr>
          <w:rFonts w:ascii="Verdana" w:hAnsi="Verdana" w:cs="Tahoma"/>
          <w:b/>
        </w:rPr>
        <w:t>дела през отчетния период.</w:t>
      </w:r>
    </w:p>
    <w:p w:rsidR="00666A85" w:rsidRDefault="00666A85" w:rsidP="005C209F">
      <w:pPr>
        <w:jc w:val="both"/>
        <w:rPr>
          <w:rFonts w:ascii="Verdana" w:hAnsi="Verdana" w:cs="Tahoma"/>
          <w:b/>
        </w:rPr>
      </w:pPr>
    </w:p>
    <w:p w:rsidR="00666A85" w:rsidRDefault="00666A85" w:rsidP="006F2196">
      <w:pPr>
        <w:ind w:firstLine="709"/>
        <w:jc w:val="both"/>
        <w:rPr>
          <w:rFonts w:ascii="Verdana" w:hAnsi="Verdana" w:cs="Tahoma"/>
        </w:rPr>
      </w:pPr>
      <w:r w:rsidRPr="00CC508F">
        <w:rPr>
          <w:rFonts w:ascii="Verdana" w:hAnsi="Verdana" w:cs="Tahoma"/>
          <w:b/>
        </w:rPr>
        <w:t>Постъплението</w:t>
      </w:r>
      <w:r w:rsidRPr="00CC508F">
        <w:rPr>
          <w:rFonts w:ascii="Verdana" w:hAnsi="Verdana" w:cs="Tahoma"/>
        </w:rPr>
        <w:t xml:space="preserve"> на отделните видове дела, подсъдни на Окръжен съд, е показано в Таблица № 2 </w:t>
      </w:r>
    </w:p>
    <w:p w:rsidR="006F2196" w:rsidRDefault="006F2196" w:rsidP="006F2196">
      <w:pPr>
        <w:ind w:firstLine="709"/>
        <w:jc w:val="both"/>
        <w:rPr>
          <w:rFonts w:ascii="Verdana" w:hAnsi="Verdana" w:cs="Tahoma"/>
        </w:rPr>
      </w:pPr>
    </w:p>
    <w:p w:rsidR="009E1F1C" w:rsidRPr="006F2196" w:rsidRDefault="009E1F1C" w:rsidP="006F2196">
      <w:pPr>
        <w:ind w:firstLine="709"/>
        <w:jc w:val="both"/>
        <w:rPr>
          <w:rFonts w:ascii="Verdana" w:hAnsi="Verdana" w:cs="Tahoma"/>
        </w:rPr>
      </w:pPr>
    </w:p>
    <w:p w:rsidR="00666A85" w:rsidRPr="00CC508F" w:rsidRDefault="00666A85" w:rsidP="00666A85">
      <w:pPr>
        <w:ind w:right="141" w:firstLine="709"/>
        <w:jc w:val="right"/>
        <w:rPr>
          <w:rFonts w:ascii="Verdana" w:hAnsi="Verdana" w:cs="Tahoma"/>
        </w:rPr>
      </w:pPr>
      <w:r w:rsidRPr="00CC508F">
        <w:rPr>
          <w:rFonts w:ascii="Verdana" w:hAnsi="Verdana" w:cs="Tahoma"/>
        </w:rPr>
        <w:t>Таблица № 2</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6048"/>
        <w:gridCol w:w="3447"/>
      </w:tblGrid>
      <w:tr w:rsidR="00666A85" w:rsidRPr="00CC508F" w:rsidTr="00191A6F">
        <w:trPr>
          <w:jc w:val="center"/>
        </w:trPr>
        <w:tc>
          <w:tcPr>
            <w:tcW w:w="6048" w:type="dxa"/>
            <w:tcBorders>
              <w:top w:val="double" w:sz="4" w:space="0" w:color="auto"/>
              <w:bottom w:val="single" w:sz="4" w:space="0" w:color="auto"/>
            </w:tcBorders>
            <w:shd w:val="clear" w:color="auto" w:fill="D9D9D9"/>
            <w:vAlign w:val="center"/>
          </w:tcPr>
          <w:p w:rsidR="00666A85" w:rsidRPr="00CC508F" w:rsidRDefault="00666A85" w:rsidP="00191A6F">
            <w:pPr>
              <w:jc w:val="center"/>
              <w:rPr>
                <w:rFonts w:ascii="Verdana" w:hAnsi="Verdana" w:cs="Tahoma"/>
                <w:b/>
              </w:rPr>
            </w:pPr>
            <w:r w:rsidRPr="00CC508F">
              <w:rPr>
                <w:rFonts w:ascii="Verdana" w:hAnsi="Verdana" w:cs="Tahoma"/>
                <w:b/>
              </w:rPr>
              <w:t>Видове дела</w:t>
            </w:r>
          </w:p>
        </w:tc>
        <w:tc>
          <w:tcPr>
            <w:tcW w:w="3447" w:type="dxa"/>
            <w:tcBorders>
              <w:top w:val="double" w:sz="4" w:space="0" w:color="auto"/>
              <w:bottom w:val="single" w:sz="4" w:space="0" w:color="auto"/>
            </w:tcBorders>
            <w:shd w:val="clear" w:color="auto" w:fill="D9D9D9"/>
            <w:vAlign w:val="center"/>
          </w:tcPr>
          <w:p w:rsidR="00666A85" w:rsidRPr="00CC508F" w:rsidRDefault="00666A85" w:rsidP="00191A6F">
            <w:pPr>
              <w:jc w:val="center"/>
              <w:rPr>
                <w:rFonts w:ascii="Verdana" w:hAnsi="Verdana" w:cs="Tahoma"/>
                <w:b/>
              </w:rPr>
            </w:pPr>
            <w:r>
              <w:rPr>
                <w:rFonts w:ascii="Verdana" w:hAnsi="Verdana" w:cs="Tahoma"/>
                <w:b/>
              </w:rPr>
              <w:t>Постъпили дела през 20</w:t>
            </w:r>
            <w:r>
              <w:rPr>
                <w:rFonts w:ascii="Verdana" w:hAnsi="Verdana" w:cs="Tahoma"/>
                <w:b/>
                <w:lang w:val="en-US"/>
              </w:rPr>
              <w:t>2</w:t>
            </w:r>
            <w:r w:rsidR="000C15FE">
              <w:rPr>
                <w:rFonts w:ascii="Verdana" w:hAnsi="Verdana" w:cs="Tahoma"/>
                <w:b/>
              </w:rPr>
              <w:t>4</w:t>
            </w:r>
            <w:r>
              <w:rPr>
                <w:rFonts w:ascii="Verdana" w:hAnsi="Verdana" w:cs="Tahoma"/>
                <w:b/>
              </w:rPr>
              <w:t xml:space="preserve"> </w:t>
            </w:r>
            <w:r w:rsidRPr="00CC508F">
              <w:rPr>
                <w:rFonts w:ascii="Verdana" w:hAnsi="Verdana" w:cs="Tahoma"/>
                <w:b/>
              </w:rPr>
              <w:t>г.</w:t>
            </w:r>
          </w:p>
          <w:p w:rsidR="00666A85" w:rsidRPr="00CC508F" w:rsidRDefault="00666A85" w:rsidP="00191A6F">
            <w:pPr>
              <w:jc w:val="center"/>
              <w:rPr>
                <w:rFonts w:ascii="Verdana" w:hAnsi="Verdana" w:cs="Tahoma"/>
                <w:b/>
              </w:rPr>
            </w:pPr>
            <w:r w:rsidRPr="00CC508F">
              <w:rPr>
                <w:rFonts w:ascii="Verdana" w:hAnsi="Verdana" w:cs="Tahoma"/>
                <w:b/>
              </w:rPr>
              <w:t>/бр./</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граждански дела</w:t>
            </w:r>
          </w:p>
        </w:tc>
        <w:tc>
          <w:tcPr>
            <w:tcW w:w="3447" w:type="dxa"/>
            <w:tcBorders>
              <w:top w:val="single" w:sz="4" w:space="0" w:color="auto"/>
              <w:bottom w:val="single" w:sz="4" w:space="0" w:color="auto"/>
            </w:tcBorders>
            <w:shd w:val="clear" w:color="auto" w:fill="F2F2F2"/>
            <w:vAlign w:val="center"/>
          </w:tcPr>
          <w:p w:rsidR="00666A85" w:rsidRPr="00302FAC" w:rsidRDefault="000C15FE" w:rsidP="00191A6F">
            <w:pPr>
              <w:jc w:val="center"/>
              <w:rPr>
                <w:rFonts w:ascii="Verdana" w:hAnsi="Verdana" w:cs="Tahoma"/>
                <w:lang w:val="en-US"/>
              </w:rPr>
            </w:pPr>
            <w:r>
              <w:rPr>
                <w:rFonts w:ascii="Verdana" w:hAnsi="Verdana" w:cs="Tahoma"/>
              </w:rPr>
              <w:t>100</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Търговски дела</w:t>
            </w:r>
          </w:p>
        </w:tc>
        <w:tc>
          <w:tcPr>
            <w:tcW w:w="3447" w:type="dxa"/>
            <w:tcBorders>
              <w:top w:val="single" w:sz="4" w:space="0" w:color="auto"/>
              <w:bottom w:val="single" w:sz="4" w:space="0" w:color="auto"/>
            </w:tcBorders>
            <w:shd w:val="clear" w:color="auto" w:fill="F2F2F2"/>
            <w:vAlign w:val="center"/>
          </w:tcPr>
          <w:p w:rsidR="00666A85" w:rsidRPr="00962598" w:rsidRDefault="000C15FE" w:rsidP="000C15FE">
            <w:pPr>
              <w:jc w:val="center"/>
              <w:rPr>
                <w:rFonts w:ascii="Verdana" w:hAnsi="Verdana" w:cs="Tahoma"/>
              </w:rPr>
            </w:pPr>
            <w:r>
              <w:rPr>
                <w:rFonts w:ascii="Verdana" w:hAnsi="Verdana" w:cs="Tahoma"/>
              </w:rPr>
              <w:t>57</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Фирмени дела</w:t>
            </w:r>
          </w:p>
        </w:tc>
        <w:tc>
          <w:tcPr>
            <w:tcW w:w="3447" w:type="dxa"/>
            <w:tcBorders>
              <w:top w:val="single" w:sz="4" w:space="0" w:color="auto"/>
              <w:bottom w:val="single" w:sz="4" w:space="0" w:color="auto"/>
            </w:tcBorders>
            <w:shd w:val="clear" w:color="auto" w:fill="F2F2F2"/>
            <w:vAlign w:val="center"/>
          </w:tcPr>
          <w:p w:rsidR="00666A85" w:rsidRPr="00302FAC" w:rsidRDefault="00302FAC" w:rsidP="00191A6F">
            <w:pPr>
              <w:jc w:val="center"/>
              <w:rPr>
                <w:rFonts w:ascii="Verdana" w:hAnsi="Verdana" w:cs="Tahoma"/>
                <w:lang w:val="en-US"/>
              </w:rPr>
            </w:pPr>
            <w:r>
              <w:rPr>
                <w:rFonts w:ascii="Verdana" w:hAnsi="Verdana" w:cs="Tahoma"/>
                <w:lang w:val="en-US"/>
              </w:rPr>
              <w:t>0</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наказателни дела</w:t>
            </w:r>
          </w:p>
        </w:tc>
        <w:tc>
          <w:tcPr>
            <w:tcW w:w="3447" w:type="dxa"/>
            <w:tcBorders>
              <w:top w:val="single" w:sz="4" w:space="0" w:color="auto"/>
              <w:bottom w:val="single" w:sz="4" w:space="0" w:color="auto"/>
            </w:tcBorders>
            <w:shd w:val="clear" w:color="auto" w:fill="F2F2F2"/>
            <w:vAlign w:val="center"/>
          </w:tcPr>
          <w:p w:rsidR="00666A85" w:rsidRPr="00962598" w:rsidRDefault="000C15FE" w:rsidP="00962598">
            <w:pPr>
              <w:jc w:val="center"/>
              <w:rPr>
                <w:rFonts w:ascii="Verdana" w:hAnsi="Verdana" w:cs="Tahoma"/>
              </w:rPr>
            </w:pPr>
            <w:r>
              <w:rPr>
                <w:rFonts w:ascii="Verdana" w:hAnsi="Verdana" w:cs="Tahoma"/>
              </w:rPr>
              <w:t>106</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Разпити</w:t>
            </w:r>
          </w:p>
        </w:tc>
        <w:tc>
          <w:tcPr>
            <w:tcW w:w="3447" w:type="dxa"/>
            <w:tcBorders>
              <w:top w:val="single" w:sz="4" w:space="0" w:color="auto"/>
              <w:bottom w:val="single" w:sz="4" w:space="0" w:color="auto"/>
            </w:tcBorders>
            <w:shd w:val="clear" w:color="auto" w:fill="F2F2F2"/>
            <w:vAlign w:val="center"/>
          </w:tcPr>
          <w:p w:rsidR="00666A85" w:rsidRPr="00962598" w:rsidRDefault="000C15FE" w:rsidP="00191A6F">
            <w:pPr>
              <w:jc w:val="center"/>
              <w:rPr>
                <w:rFonts w:ascii="Verdana" w:hAnsi="Verdana" w:cs="Tahoma"/>
              </w:rPr>
            </w:pPr>
            <w:r>
              <w:rPr>
                <w:rFonts w:ascii="Verdana" w:hAnsi="Verdana" w:cs="Tahoma"/>
              </w:rPr>
              <w:t>9</w:t>
            </w:r>
          </w:p>
        </w:tc>
      </w:tr>
      <w:tr w:rsidR="000C15FE" w:rsidRPr="00CC508F" w:rsidTr="00191A6F">
        <w:trPr>
          <w:jc w:val="center"/>
        </w:trPr>
        <w:tc>
          <w:tcPr>
            <w:tcW w:w="6048" w:type="dxa"/>
            <w:tcBorders>
              <w:top w:val="single" w:sz="4" w:space="0" w:color="auto"/>
              <w:bottom w:val="single" w:sz="4" w:space="0" w:color="auto"/>
            </w:tcBorders>
            <w:shd w:val="clear" w:color="auto" w:fill="F2F2F2"/>
          </w:tcPr>
          <w:p w:rsidR="000C15FE" w:rsidRPr="00CC508F" w:rsidRDefault="000C15FE" w:rsidP="009F5F93">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наказателни дела</w:t>
            </w:r>
          </w:p>
        </w:tc>
        <w:tc>
          <w:tcPr>
            <w:tcW w:w="3447" w:type="dxa"/>
            <w:tcBorders>
              <w:top w:val="single" w:sz="4" w:space="0" w:color="auto"/>
              <w:bottom w:val="single" w:sz="4" w:space="0" w:color="auto"/>
            </w:tcBorders>
            <w:shd w:val="clear" w:color="auto" w:fill="F2F2F2"/>
            <w:vAlign w:val="center"/>
          </w:tcPr>
          <w:p w:rsidR="000C15FE" w:rsidRPr="00962598" w:rsidRDefault="000C15FE" w:rsidP="004451E8">
            <w:pPr>
              <w:jc w:val="center"/>
              <w:rPr>
                <w:rFonts w:ascii="Verdana" w:hAnsi="Verdana" w:cs="Tahoma"/>
              </w:rPr>
            </w:pPr>
            <w:r>
              <w:rPr>
                <w:rFonts w:ascii="Verdana" w:hAnsi="Verdana" w:cs="Tahoma"/>
              </w:rPr>
              <w:t>6</w:t>
            </w:r>
            <w:r w:rsidR="004451E8">
              <w:rPr>
                <w:rFonts w:ascii="Verdana" w:hAnsi="Verdana" w:cs="Tahoma"/>
              </w:rPr>
              <w:t>3</w:t>
            </w:r>
          </w:p>
        </w:tc>
      </w:tr>
      <w:tr w:rsidR="000C15FE" w:rsidRPr="00CC508F" w:rsidTr="00191A6F">
        <w:trPr>
          <w:jc w:val="center"/>
        </w:trPr>
        <w:tc>
          <w:tcPr>
            <w:tcW w:w="6048" w:type="dxa"/>
            <w:tcBorders>
              <w:top w:val="single" w:sz="4" w:space="0" w:color="auto"/>
              <w:bottom w:val="single" w:sz="4" w:space="0" w:color="auto"/>
            </w:tcBorders>
            <w:shd w:val="clear" w:color="auto" w:fill="F2F2F2"/>
          </w:tcPr>
          <w:p w:rsidR="000C15FE" w:rsidRPr="00CC508F" w:rsidRDefault="000C15FE" w:rsidP="00191A6F">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граждански дела</w:t>
            </w:r>
          </w:p>
        </w:tc>
        <w:tc>
          <w:tcPr>
            <w:tcW w:w="3447" w:type="dxa"/>
            <w:tcBorders>
              <w:top w:val="single" w:sz="4" w:space="0" w:color="auto"/>
              <w:bottom w:val="single" w:sz="4" w:space="0" w:color="auto"/>
            </w:tcBorders>
            <w:shd w:val="clear" w:color="auto" w:fill="F2F2F2"/>
            <w:vAlign w:val="center"/>
          </w:tcPr>
          <w:p w:rsidR="000C15FE" w:rsidRPr="000C15FE" w:rsidRDefault="000C15FE" w:rsidP="00191A6F">
            <w:pPr>
              <w:jc w:val="center"/>
              <w:rPr>
                <w:rFonts w:ascii="Verdana" w:hAnsi="Verdana" w:cs="Tahoma"/>
              </w:rPr>
            </w:pPr>
            <w:r>
              <w:rPr>
                <w:rFonts w:ascii="Verdana" w:hAnsi="Verdana" w:cs="Tahoma"/>
              </w:rPr>
              <w:t>431</w:t>
            </w:r>
          </w:p>
        </w:tc>
      </w:tr>
      <w:tr w:rsidR="000C15FE" w:rsidRPr="00CC508F" w:rsidTr="00191A6F">
        <w:trPr>
          <w:jc w:val="center"/>
        </w:trPr>
        <w:tc>
          <w:tcPr>
            <w:tcW w:w="6048" w:type="dxa"/>
            <w:tcBorders>
              <w:top w:val="single" w:sz="4" w:space="0" w:color="auto"/>
              <w:bottom w:val="double" w:sz="4" w:space="0" w:color="auto"/>
            </w:tcBorders>
            <w:shd w:val="clear" w:color="auto" w:fill="F2F2F2"/>
          </w:tcPr>
          <w:p w:rsidR="000C15FE" w:rsidRPr="00CC508F" w:rsidRDefault="000C15FE" w:rsidP="00191A6F">
            <w:pPr>
              <w:jc w:val="right"/>
              <w:rPr>
                <w:rFonts w:ascii="Verdana" w:hAnsi="Verdana" w:cs="Tahoma"/>
                <w:b/>
              </w:rPr>
            </w:pPr>
            <w:r w:rsidRPr="00CC508F">
              <w:rPr>
                <w:rFonts w:ascii="Verdana" w:hAnsi="Verdana" w:cs="Tahoma"/>
                <w:b/>
              </w:rPr>
              <w:t>Общо дела</w:t>
            </w:r>
          </w:p>
        </w:tc>
        <w:tc>
          <w:tcPr>
            <w:tcW w:w="3447" w:type="dxa"/>
            <w:tcBorders>
              <w:top w:val="single" w:sz="4" w:space="0" w:color="auto"/>
              <w:bottom w:val="double" w:sz="4" w:space="0" w:color="auto"/>
            </w:tcBorders>
            <w:shd w:val="clear" w:color="auto" w:fill="F2F2F2"/>
            <w:vAlign w:val="center"/>
          </w:tcPr>
          <w:p w:rsidR="000C15FE" w:rsidRPr="00962598" w:rsidRDefault="000C15FE" w:rsidP="000C15FE">
            <w:pPr>
              <w:jc w:val="center"/>
              <w:rPr>
                <w:rFonts w:ascii="Verdana" w:hAnsi="Verdana" w:cs="Tahoma"/>
                <w:b/>
              </w:rPr>
            </w:pPr>
            <w:r>
              <w:rPr>
                <w:rFonts w:ascii="Verdana" w:hAnsi="Verdana" w:cs="Tahoma"/>
                <w:b/>
              </w:rPr>
              <w:t>766</w:t>
            </w:r>
          </w:p>
        </w:tc>
      </w:tr>
    </w:tbl>
    <w:p w:rsidR="00666A85" w:rsidRDefault="00666A85" w:rsidP="005C209F">
      <w:pPr>
        <w:jc w:val="both"/>
        <w:rPr>
          <w:rFonts w:ascii="Verdana" w:hAnsi="Verdana" w:cs="Tahoma"/>
          <w:b/>
        </w:rPr>
      </w:pPr>
    </w:p>
    <w:p w:rsidR="006F2196" w:rsidRDefault="006F2196" w:rsidP="005C209F">
      <w:pPr>
        <w:jc w:val="both"/>
        <w:rPr>
          <w:rFonts w:ascii="Verdana" w:hAnsi="Verdana" w:cs="Tahoma"/>
          <w:b/>
        </w:rPr>
      </w:pPr>
    </w:p>
    <w:p w:rsidR="009E1F1C" w:rsidRDefault="009E1F1C" w:rsidP="00666A85">
      <w:pPr>
        <w:ind w:firstLine="709"/>
        <w:jc w:val="both"/>
        <w:rPr>
          <w:rFonts w:ascii="Verdana" w:hAnsi="Verdana" w:cs="Tahoma"/>
          <w:b/>
        </w:rPr>
      </w:pPr>
    </w:p>
    <w:p w:rsidR="00666A85" w:rsidRPr="00CC508F" w:rsidRDefault="00666A85" w:rsidP="00666A85">
      <w:pPr>
        <w:ind w:firstLine="709"/>
        <w:jc w:val="both"/>
        <w:rPr>
          <w:rFonts w:ascii="Verdana" w:hAnsi="Verdana" w:cs="Tahoma"/>
          <w:b/>
        </w:rPr>
      </w:pPr>
      <w:r w:rsidRPr="00CC508F">
        <w:rPr>
          <w:rFonts w:ascii="Verdana" w:hAnsi="Verdana" w:cs="Tahoma"/>
          <w:b/>
        </w:rPr>
        <w:t>1.3</w:t>
      </w:r>
      <w:r>
        <w:rPr>
          <w:rFonts w:ascii="Verdana" w:hAnsi="Verdana" w:cs="Tahoma"/>
          <w:b/>
        </w:rPr>
        <w:t>.</w:t>
      </w:r>
      <w:r w:rsidRPr="00CC508F">
        <w:rPr>
          <w:rFonts w:ascii="Verdana" w:hAnsi="Verdana" w:cs="Tahoma"/>
          <w:b/>
        </w:rPr>
        <w:t xml:space="preserve"> Дела за р</w:t>
      </w:r>
      <w:r>
        <w:rPr>
          <w:rFonts w:ascii="Verdana" w:hAnsi="Verdana" w:cs="Tahoma"/>
          <w:b/>
        </w:rPr>
        <w:t>азглеждане за периода 01.</w:t>
      </w:r>
      <w:proofErr w:type="spellStart"/>
      <w:r>
        <w:rPr>
          <w:rFonts w:ascii="Verdana" w:hAnsi="Verdana" w:cs="Tahoma"/>
          <w:b/>
        </w:rPr>
        <w:t>01</w:t>
      </w:r>
      <w:proofErr w:type="spellEnd"/>
      <w:r>
        <w:rPr>
          <w:rFonts w:ascii="Verdana" w:hAnsi="Verdana" w:cs="Tahoma"/>
          <w:b/>
        </w:rPr>
        <w:t>.20</w:t>
      </w:r>
      <w:r>
        <w:rPr>
          <w:rFonts w:ascii="Verdana" w:hAnsi="Verdana" w:cs="Tahoma"/>
          <w:b/>
          <w:lang w:val="en-US"/>
        </w:rPr>
        <w:t>2</w:t>
      </w:r>
      <w:r w:rsidR="004451E8">
        <w:rPr>
          <w:rFonts w:ascii="Verdana" w:hAnsi="Verdana" w:cs="Tahoma"/>
          <w:b/>
        </w:rPr>
        <w:t>4</w:t>
      </w:r>
      <w:r>
        <w:rPr>
          <w:rFonts w:ascii="Verdana" w:hAnsi="Verdana" w:cs="Tahoma"/>
          <w:b/>
        </w:rPr>
        <w:t xml:space="preserve"> </w:t>
      </w:r>
      <w:r w:rsidRPr="00CC508F">
        <w:rPr>
          <w:rFonts w:ascii="Verdana" w:hAnsi="Verdana" w:cs="Tahoma"/>
          <w:b/>
        </w:rPr>
        <w:t>г.</w:t>
      </w:r>
      <w:r>
        <w:rPr>
          <w:rFonts w:ascii="Verdana" w:hAnsi="Verdana" w:cs="Tahoma"/>
          <w:b/>
        </w:rPr>
        <w:t xml:space="preserve"> – 31.12.20</w:t>
      </w:r>
      <w:r>
        <w:rPr>
          <w:rFonts w:ascii="Verdana" w:hAnsi="Verdana" w:cs="Tahoma"/>
          <w:b/>
          <w:lang w:val="en-US"/>
        </w:rPr>
        <w:t>2</w:t>
      </w:r>
      <w:r w:rsidR="004451E8">
        <w:rPr>
          <w:rFonts w:ascii="Verdana" w:hAnsi="Verdana" w:cs="Tahoma"/>
          <w:b/>
        </w:rPr>
        <w:t>4</w:t>
      </w:r>
      <w:r>
        <w:rPr>
          <w:rFonts w:ascii="Verdana" w:hAnsi="Verdana" w:cs="Tahoma"/>
          <w:b/>
        </w:rPr>
        <w:t xml:space="preserve"> </w:t>
      </w:r>
      <w:r w:rsidRPr="00CC508F">
        <w:rPr>
          <w:rFonts w:ascii="Verdana" w:hAnsi="Verdana" w:cs="Tahoma"/>
          <w:b/>
        </w:rPr>
        <w:t xml:space="preserve">г. – новообразувани и несвършени от предходен период.  </w:t>
      </w:r>
    </w:p>
    <w:p w:rsidR="00666A85" w:rsidRDefault="00666A85" w:rsidP="00666A85">
      <w:pPr>
        <w:jc w:val="both"/>
        <w:rPr>
          <w:rFonts w:ascii="Verdana" w:hAnsi="Verdana" w:cs="Tahoma"/>
        </w:rPr>
      </w:pPr>
    </w:p>
    <w:p w:rsidR="006F2196" w:rsidRPr="006F2196" w:rsidRDefault="006F2196" w:rsidP="00666A85">
      <w:pPr>
        <w:jc w:val="both"/>
        <w:rPr>
          <w:rFonts w:ascii="Verdana" w:hAnsi="Verdana" w:cs="Tahoma"/>
        </w:rPr>
      </w:pPr>
    </w:p>
    <w:p w:rsidR="00666A85" w:rsidRDefault="00666A85" w:rsidP="00666A85">
      <w:pPr>
        <w:ind w:firstLine="709"/>
        <w:jc w:val="both"/>
        <w:rPr>
          <w:rFonts w:ascii="Verdana" w:hAnsi="Verdana" w:cs="Tahoma"/>
        </w:rPr>
      </w:pPr>
      <w:r>
        <w:rPr>
          <w:rFonts w:ascii="Verdana" w:hAnsi="Verdana" w:cs="Tahoma"/>
        </w:rPr>
        <w:t>През 20</w:t>
      </w:r>
      <w:r>
        <w:rPr>
          <w:rFonts w:ascii="Verdana" w:hAnsi="Verdana" w:cs="Tahoma"/>
          <w:lang w:val="en-US"/>
        </w:rPr>
        <w:t>2</w:t>
      </w:r>
      <w:r w:rsidR="004451E8">
        <w:rPr>
          <w:rFonts w:ascii="Verdana" w:hAnsi="Verdana" w:cs="Tahoma"/>
        </w:rPr>
        <w:t>4</w:t>
      </w:r>
      <w:r w:rsidRPr="00CC508F">
        <w:rPr>
          <w:rFonts w:ascii="Verdana" w:hAnsi="Verdana" w:cs="Tahoma"/>
        </w:rPr>
        <w:t xml:space="preserve"> година </w:t>
      </w:r>
      <w:proofErr w:type="spellStart"/>
      <w:r w:rsidRPr="00CC508F">
        <w:rPr>
          <w:rFonts w:ascii="Verdana" w:hAnsi="Verdana" w:cs="Tahoma"/>
        </w:rPr>
        <w:t>Смолянски</w:t>
      </w:r>
      <w:r>
        <w:rPr>
          <w:rFonts w:ascii="Verdana" w:hAnsi="Verdana" w:cs="Tahoma"/>
        </w:rPr>
        <w:t>ят</w:t>
      </w:r>
      <w:proofErr w:type="spellEnd"/>
      <w:r w:rsidRPr="00CC508F">
        <w:rPr>
          <w:rFonts w:ascii="Verdana" w:hAnsi="Verdana" w:cs="Tahoma"/>
        </w:rPr>
        <w:t xml:space="preserve"> о</w:t>
      </w:r>
      <w:r>
        <w:rPr>
          <w:rFonts w:ascii="Verdana" w:hAnsi="Verdana" w:cs="Tahoma"/>
        </w:rPr>
        <w:t xml:space="preserve">кръжен съд е разгледал общо </w:t>
      </w:r>
      <w:r w:rsidR="004451E8">
        <w:rPr>
          <w:rFonts w:ascii="Verdana" w:hAnsi="Verdana" w:cs="Tahoma"/>
        </w:rPr>
        <w:t>982</w:t>
      </w:r>
      <w:r w:rsidRPr="00CC508F">
        <w:rPr>
          <w:rFonts w:ascii="Verdana" w:hAnsi="Verdana" w:cs="Tahoma"/>
        </w:rPr>
        <w:t xml:space="preserve"> бр. дела по видове, показани в таблица № 3</w:t>
      </w:r>
    </w:p>
    <w:p w:rsidR="006F2196" w:rsidRDefault="006F2196" w:rsidP="00666A85">
      <w:pPr>
        <w:ind w:firstLine="709"/>
        <w:jc w:val="both"/>
        <w:rPr>
          <w:rFonts w:ascii="Verdana" w:hAnsi="Verdana" w:cs="Tahoma"/>
        </w:rPr>
      </w:pPr>
    </w:p>
    <w:p w:rsidR="009E1F1C" w:rsidRDefault="009E1F1C" w:rsidP="00666A85">
      <w:pPr>
        <w:ind w:firstLine="709"/>
        <w:jc w:val="both"/>
        <w:rPr>
          <w:rFonts w:ascii="Verdana" w:hAnsi="Verdana" w:cs="Tahoma"/>
        </w:rPr>
      </w:pPr>
    </w:p>
    <w:p w:rsidR="009E1F1C" w:rsidRPr="00CC508F" w:rsidRDefault="009E1F1C" w:rsidP="00666A85">
      <w:pPr>
        <w:ind w:firstLine="709"/>
        <w:jc w:val="both"/>
        <w:rPr>
          <w:rFonts w:ascii="Verdana" w:hAnsi="Verdana" w:cs="Tahoma"/>
        </w:rPr>
      </w:pPr>
    </w:p>
    <w:p w:rsidR="00666A85" w:rsidRPr="00CC508F" w:rsidRDefault="00666A85" w:rsidP="00666A85">
      <w:pPr>
        <w:ind w:right="141"/>
        <w:jc w:val="right"/>
        <w:rPr>
          <w:rFonts w:ascii="Verdana" w:hAnsi="Verdana" w:cs="Tahoma"/>
        </w:rPr>
      </w:pPr>
      <w:r w:rsidRPr="00CC508F">
        <w:rPr>
          <w:rFonts w:ascii="Verdana" w:hAnsi="Verdana" w:cs="Tahoma"/>
        </w:rPr>
        <w:t>Таблица № 3</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6048"/>
        <w:gridCol w:w="3447"/>
      </w:tblGrid>
      <w:tr w:rsidR="00666A85" w:rsidRPr="00CC508F" w:rsidTr="00191A6F">
        <w:trPr>
          <w:jc w:val="center"/>
        </w:trPr>
        <w:tc>
          <w:tcPr>
            <w:tcW w:w="6048" w:type="dxa"/>
            <w:tcBorders>
              <w:top w:val="double" w:sz="4" w:space="0" w:color="auto"/>
              <w:bottom w:val="single" w:sz="4" w:space="0" w:color="auto"/>
            </w:tcBorders>
            <w:shd w:val="clear" w:color="auto" w:fill="D9D9D9"/>
            <w:vAlign w:val="center"/>
          </w:tcPr>
          <w:p w:rsidR="00666A85" w:rsidRPr="00CC508F" w:rsidRDefault="00666A85" w:rsidP="00191A6F">
            <w:pPr>
              <w:jc w:val="center"/>
              <w:rPr>
                <w:rFonts w:ascii="Verdana" w:hAnsi="Verdana" w:cs="Tahoma"/>
                <w:b/>
              </w:rPr>
            </w:pPr>
            <w:r w:rsidRPr="00CC508F">
              <w:rPr>
                <w:rFonts w:ascii="Verdana" w:hAnsi="Verdana" w:cs="Tahoma"/>
                <w:b/>
              </w:rPr>
              <w:t>Видове дела</w:t>
            </w:r>
          </w:p>
        </w:tc>
        <w:tc>
          <w:tcPr>
            <w:tcW w:w="3447" w:type="dxa"/>
            <w:tcBorders>
              <w:top w:val="double" w:sz="4" w:space="0" w:color="auto"/>
              <w:bottom w:val="single" w:sz="4" w:space="0" w:color="auto"/>
            </w:tcBorders>
            <w:shd w:val="clear" w:color="auto" w:fill="D9D9D9"/>
            <w:vAlign w:val="center"/>
          </w:tcPr>
          <w:p w:rsidR="00666A85" w:rsidRPr="00CC508F" w:rsidRDefault="00666A85" w:rsidP="00191A6F">
            <w:pPr>
              <w:jc w:val="center"/>
              <w:rPr>
                <w:rFonts w:ascii="Verdana" w:hAnsi="Verdana" w:cs="Tahoma"/>
                <w:b/>
              </w:rPr>
            </w:pPr>
            <w:r w:rsidRPr="00CC508F">
              <w:rPr>
                <w:rFonts w:ascii="Verdana" w:hAnsi="Verdana" w:cs="Tahoma"/>
                <w:b/>
              </w:rPr>
              <w:t>Разгледан</w:t>
            </w:r>
            <w:r>
              <w:rPr>
                <w:rFonts w:ascii="Verdana" w:hAnsi="Verdana" w:cs="Tahoma"/>
                <w:b/>
              </w:rPr>
              <w:t>и дела през 20</w:t>
            </w:r>
            <w:r>
              <w:rPr>
                <w:rFonts w:ascii="Verdana" w:hAnsi="Verdana" w:cs="Tahoma"/>
                <w:b/>
                <w:lang w:val="en-US"/>
              </w:rPr>
              <w:t>2</w:t>
            </w:r>
            <w:r w:rsidR="004451E8">
              <w:rPr>
                <w:rFonts w:ascii="Verdana" w:hAnsi="Verdana" w:cs="Tahoma"/>
                <w:b/>
              </w:rPr>
              <w:t>4</w:t>
            </w:r>
            <w:r>
              <w:rPr>
                <w:rFonts w:ascii="Verdana" w:hAnsi="Verdana" w:cs="Tahoma"/>
                <w:b/>
              </w:rPr>
              <w:t xml:space="preserve"> </w:t>
            </w:r>
            <w:r w:rsidRPr="00CC508F">
              <w:rPr>
                <w:rFonts w:ascii="Verdana" w:hAnsi="Verdana" w:cs="Tahoma"/>
                <w:b/>
              </w:rPr>
              <w:t>г.</w:t>
            </w:r>
          </w:p>
          <w:p w:rsidR="00666A85" w:rsidRPr="00CC508F" w:rsidRDefault="00666A85" w:rsidP="00191A6F">
            <w:pPr>
              <w:jc w:val="center"/>
              <w:rPr>
                <w:rFonts w:ascii="Verdana" w:hAnsi="Verdana" w:cs="Tahoma"/>
                <w:b/>
              </w:rPr>
            </w:pPr>
            <w:r w:rsidRPr="00CC508F">
              <w:rPr>
                <w:rFonts w:ascii="Verdana" w:hAnsi="Verdana" w:cs="Tahoma"/>
                <w:b/>
              </w:rPr>
              <w:t>/бр./</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граждански дела</w:t>
            </w:r>
          </w:p>
        </w:tc>
        <w:tc>
          <w:tcPr>
            <w:tcW w:w="3447" w:type="dxa"/>
            <w:tcBorders>
              <w:top w:val="single" w:sz="4" w:space="0" w:color="auto"/>
              <w:bottom w:val="single" w:sz="4" w:space="0" w:color="auto"/>
            </w:tcBorders>
            <w:shd w:val="clear" w:color="auto" w:fill="F2F2F2"/>
            <w:vAlign w:val="center"/>
          </w:tcPr>
          <w:p w:rsidR="00666A85" w:rsidRPr="00962598" w:rsidRDefault="004451E8" w:rsidP="00191A6F">
            <w:pPr>
              <w:jc w:val="center"/>
              <w:rPr>
                <w:rFonts w:ascii="Verdana" w:hAnsi="Verdana" w:cs="Tahoma"/>
              </w:rPr>
            </w:pPr>
            <w:r>
              <w:rPr>
                <w:rFonts w:ascii="Verdana" w:hAnsi="Verdana" w:cs="Tahoma"/>
              </w:rPr>
              <w:t>115</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Търговски дела</w:t>
            </w:r>
          </w:p>
        </w:tc>
        <w:tc>
          <w:tcPr>
            <w:tcW w:w="3447" w:type="dxa"/>
            <w:tcBorders>
              <w:top w:val="single" w:sz="4" w:space="0" w:color="auto"/>
              <w:bottom w:val="single" w:sz="4" w:space="0" w:color="auto"/>
            </w:tcBorders>
            <w:shd w:val="clear" w:color="auto" w:fill="F2F2F2"/>
            <w:vAlign w:val="center"/>
          </w:tcPr>
          <w:p w:rsidR="00666A85" w:rsidRPr="000E322E" w:rsidRDefault="004451E8" w:rsidP="000E322E">
            <w:pPr>
              <w:jc w:val="center"/>
              <w:rPr>
                <w:rFonts w:ascii="Verdana" w:hAnsi="Verdana" w:cs="Tahoma"/>
                <w:lang w:val="en-US"/>
              </w:rPr>
            </w:pPr>
            <w:r>
              <w:rPr>
                <w:rFonts w:ascii="Verdana" w:hAnsi="Verdana" w:cs="Tahoma"/>
              </w:rPr>
              <w:t>116</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Фирмени дела</w:t>
            </w:r>
          </w:p>
        </w:tc>
        <w:tc>
          <w:tcPr>
            <w:tcW w:w="3447" w:type="dxa"/>
            <w:tcBorders>
              <w:top w:val="single" w:sz="4" w:space="0" w:color="auto"/>
              <w:bottom w:val="single" w:sz="4" w:space="0" w:color="auto"/>
            </w:tcBorders>
            <w:shd w:val="clear" w:color="auto" w:fill="F2F2F2"/>
            <w:vAlign w:val="center"/>
          </w:tcPr>
          <w:p w:rsidR="00666A85" w:rsidRPr="000E322E" w:rsidRDefault="000E322E" w:rsidP="00191A6F">
            <w:pPr>
              <w:jc w:val="center"/>
              <w:rPr>
                <w:rFonts w:ascii="Verdana" w:hAnsi="Verdana" w:cs="Tahoma"/>
                <w:lang w:val="en-US"/>
              </w:rPr>
            </w:pPr>
            <w:r>
              <w:rPr>
                <w:rFonts w:ascii="Verdana" w:hAnsi="Verdana" w:cs="Tahoma"/>
                <w:lang w:val="en-US"/>
              </w:rPr>
              <w:t>0</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наказателни дела</w:t>
            </w:r>
          </w:p>
        </w:tc>
        <w:tc>
          <w:tcPr>
            <w:tcW w:w="3447" w:type="dxa"/>
            <w:tcBorders>
              <w:top w:val="single" w:sz="4" w:space="0" w:color="auto"/>
              <w:bottom w:val="single" w:sz="4" w:space="0" w:color="auto"/>
            </w:tcBorders>
            <w:shd w:val="clear" w:color="auto" w:fill="F2F2F2"/>
            <w:vAlign w:val="center"/>
          </w:tcPr>
          <w:p w:rsidR="00666A85" w:rsidRPr="00962598" w:rsidRDefault="004451E8" w:rsidP="00191A6F">
            <w:pPr>
              <w:jc w:val="center"/>
              <w:rPr>
                <w:rFonts w:ascii="Verdana" w:hAnsi="Verdana" w:cs="Tahoma"/>
              </w:rPr>
            </w:pPr>
            <w:r>
              <w:rPr>
                <w:rFonts w:ascii="Verdana" w:hAnsi="Verdana" w:cs="Tahoma"/>
              </w:rPr>
              <w:t>119</w:t>
            </w:r>
          </w:p>
        </w:tc>
      </w:tr>
      <w:tr w:rsidR="00666A85" w:rsidRPr="00CC508F" w:rsidTr="00191A6F">
        <w:trPr>
          <w:jc w:val="center"/>
        </w:trPr>
        <w:tc>
          <w:tcPr>
            <w:tcW w:w="6048"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Разпити</w:t>
            </w:r>
          </w:p>
        </w:tc>
        <w:tc>
          <w:tcPr>
            <w:tcW w:w="3447" w:type="dxa"/>
            <w:tcBorders>
              <w:top w:val="single" w:sz="4" w:space="0" w:color="auto"/>
              <w:bottom w:val="single" w:sz="4" w:space="0" w:color="auto"/>
            </w:tcBorders>
            <w:shd w:val="clear" w:color="auto" w:fill="F2F2F2"/>
            <w:vAlign w:val="center"/>
          </w:tcPr>
          <w:p w:rsidR="00666A85" w:rsidRPr="00962598" w:rsidRDefault="004451E8" w:rsidP="00191A6F">
            <w:pPr>
              <w:jc w:val="center"/>
              <w:rPr>
                <w:rFonts w:ascii="Verdana" w:hAnsi="Verdana" w:cs="Tahoma"/>
              </w:rPr>
            </w:pPr>
            <w:r>
              <w:rPr>
                <w:rFonts w:ascii="Verdana" w:hAnsi="Verdana" w:cs="Tahoma"/>
              </w:rPr>
              <w:t>9</w:t>
            </w:r>
          </w:p>
        </w:tc>
      </w:tr>
      <w:tr w:rsidR="004451E8" w:rsidRPr="00CC508F" w:rsidTr="00191A6F">
        <w:trPr>
          <w:jc w:val="center"/>
        </w:trPr>
        <w:tc>
          <w:tcPr>
            <w:tcW w:w="6048" w:type="dxa"/>
            <w:tcBorders>
              <w:top w:val="single" w:sz="4" w:space="0" w:color="auto"/>
              <w:bottom w:val="single" w:sz="4" w:space="0" w:color="auto"/>
            </w:tcBorders>
            <w:shd w:val="clear" w:color="auto" w:fill="F2F2F2"/>
          </w:tcPr>
          <w:p w:rsidR="004451E8" w:rsidRPr="00CC508F" w:rsidRDefault="004451E8" w:rsidP="009F5F93">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наказателни дела</w:t>
            </w:r>
          </w:p>
        </w:tc>
        <w:tc>
          <w:tcPr>
            <w:tcW w:w="3447" w:type="dxa"/>
            <w:tcBorders>
              <w:top w:val="single" w:sz="4" w:space="0" w:color="auto"/>
              <w:bottom w:val="single" w:sz="4" w:space="0" w:color="auto"/>
            </w:tcBorders>
            <w:shd w:val="clear" w:color="auto" w:fill="F2F2F2"/>
            <w:vAlign w:val="center"/>
          </w:tcPr>
          <w:p w:rsidR="004451E8" w:rsidRPr="000E322E" w:rsidRDefault="004451E8" w:rsidP="009F5F93">
            <w:pPr>
              <w:jc w:val="center"/>
              <w:rPr>
                <w:rFonts w:ascii="Verdana" w:hAnsi="Verdana" w:cs="Tahoma"/>
                <w:lang w:val="en-US"/>
              </w:rPr>
            </w:pPr>
            <w:r>
              <w:rPr>
                <w:rFonts w:ascii="Verdana" w:hAnsi="Verdana" w:cs="Tahoma"/>
              </w:rPr>
              <w:t>68</w:t>
            </w:r>
          </w:p>
        </w:tc>
      </w:tr>
      <w:tr w:rsidR="004451E8" w:rsidRPr="00CC508F" w:rsidTr="00191A6F">
        <w:trPr>
          <w:jc w:val="center"/>
        </w:trPr>
        <w:tc>
          <w:tcPr>
            <w:tcW w:w="6048" w:type="dxa"/>
            <w:tcBorders>
              <w:top w:val="single" w:sz="4" w:space="0" w:color="auto"/>
              <w:bottom w:val="single" w:sz="4" w:space="0" w:color="auto"/>
            </w:tcBorders>
            <w:shd w:val="clear" w:color="auto" w:fill="F2F2F2"/>
          </w:tcPr>
          <w:p w:rsidR="004451E8" w:rsidRPr="00CC508F" w:rsidRDefault="004451E8" w:rsidP="00191A6F">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граждански дела</w:t>
            </w:r>
          </w:p>
        </w:tc>
        <w:tc>
          <w:tcPr>
            <w:tcW w:w="3447" w:type="dxa"/>
            <w:tcBorders>
              <w:top w:val="single" w:sz="4" w:space="0" w:color="auto"/>
              <w:bottom w:val="single" w:sz="4" w:space="0" w:color="auto"/>
            </w:tcBorders>
            <w:shd w:val="clear" w:color="auto" w:fill="F2F2F2"/>
            <w:vAlign w:val="center"/>
          </w:tcPr>
          <w:p w:rsidR="004451E8" w:rsidRPr="000E322E" w:rsidRDefault="00F90180" w:rsidP="000E322E">
            <w:pPr>
              <w:jc w:val="center"/>
              <w:rPr>
                <w:rFonts w:ascii="Verdana" w:hAnsi="Verdana" w:cs="Tahoma"/>
                <w:lang w:val="en-US"/>
              </w:rPr>
            </w:pPr>
            <w:r>
              <w:rPr>
                <w:rFonts w:ascii="Verdana" w:hAnsi="Verdana" w:cs="Tahoma"/>
              </w:rPr>
              <w:t>555</w:t>
            </w:r>
          </w:p>
        </w:tc>
      </w:tr>
      <w:tr w:rsidR="004451E8" w:rsidRPr="00CC508F" w:rsidTr="00191A6F">
        <w:trPr>
          <w:jc w:val="center"/>
        </w:trPr>
        <w:tc>
          <w:tcPr>
            <w:tcW w:w="6048" w:type="dxa"/>
            <w:tcBorders>
              <w:top w:val="single" w:sz="4" w:space="0" w:color="auto"/>
              <w:bottom w:val="double" w:sz="4" w:space="0" w:color="auto"/>
            </w:tcBorders>
            <w:shd w:val="clear" w:color="auto" w:fill="F2F2F2"/>
          </w:tcPr>
          <w:p w:rsidR="004451E8" w:rsidRPr="00CC508F" w:rsidRDefault="004451E8" w:rsidP="00191A6F">
            <w:pPr>
              <w:jc w:val="right"/>
              <w:rPr>
                <w:rFonts w:ascii="Verdana" w:hAnsi="Verdana" w:cs="Tahoma"/>
                <w:b/>
              </w:rPr>
            </w:pPr>
            <w:r w:rsidRPr="00CC508F">
              <w:rPr>
                <w:rFonts w:ascii="Verdana" w:hAnsi="Verdana" w:cs="Tahoma"/>
                <w:b/>
              </w:rPr>
              <w:t xml:space="preserve">Общо дела </w:t>
            </w:r>
          </w:p>
        </w:tc>
        <w:tc>
          <w:tcPr>
            <w:tcW w:w="3447" w:type="dxa"/>
            <w:tcBorders>
              <w:top w:val="single" w:sz="4" w:space="0" w:color="auto"/>
              <w:bottom w:val="double" w:sz="4" w:space="0" w:color="auto"/>
            </w:tcBorders>
            <w:shd w:val="clear" w:color="auto" w:fill="F2F2F2"/>
            <w:vAlign w:val="center"/>
          </w:tcPr>
          <w:p w:rsidR="004451E8" w:rsidRPr="000E322E" w:rsidRDefault="00F90180" w:rsidP="000E322E">
            <w:pPr>
              <w:jc w:val="center"/>
              <w:rPr>
                <w:rFonts w:ascii="Verdana" w:hAnsi="Verdana" w:cs="Tahoma"/>
                <w:b/>
                <w:lang w:val="en-US"/>
              </w:rPr>
            </w:pPr>
            <w:r>
              <w:rPr>
                <w:rFonts w:ascii="Verdana" w:hAnsi="Verdana" w:cs="Tahoma"/>
                <w:b/>
              </w:rPr>
              <w:t>982</w:t>
            </w:r>
          </w:p>
        </w:tc>
      </w:tr>
    </w:tbl>
    <w:p w:rsidR="00666A85" w:rsidRPr="00CC508F" w:rsidRDefault="00666A85" w:rsidP="00666A85">
      <w:pPr>
        <w:jc w:val="both"/>
        <w:rPr>
          <w:rFonts w:ascii="Verdana" w:hAnsi="Verdana" w:cs="Tahoma"/>
          <w:b/>
          <w:lang w:val="en-US"/>
        </w:rPr>
      </w:pPr>
    </w:p>
    <w:p w:rsidR="00666A85" w:rsidRDefault="00666A85" w:rsidP="00666A85">
      <w:pPr>
        <w:ind w:firstLine="709"/>
        <w:jc w:val="both"/>
        <w:rPr>
          <w:rFonts w:ascii="Verdana" w:hAnsi="Verdana" w:cs="Tahoma"/>
          <w:b/>
        </w:rPr>
      </w:pPr>
      <w:r w:rsidRPr="00CC508F">
        <w:rPr>
          <w:rFonts w:ascii="Verdana" w:hAnsi="Verdana" w:cs="Tahoma"/>
          <w:b/>
        </w:rPr>
        <w:t>1.4</w:t>
      </w:r>
      <w:r>
        <w:rPr>
          <w:rFonts w:ascii="Verdana" w:hAnsi="Verdana" w:cs="Tahoma"/>
          <w:b/>
        </w:rPr>
        <w:t>.</w:t>
      </w:r>
      <w:r w:rsidRPr="00CC508F">
        <w:rPr>
          <w:rFonts w:ascii="Verdana" w:hAnsi="Verdana" w:cs="Tahoma"/>
          <w:b/>
        </w:rPr>
        <w:t xml:space="preserve"> Свършени дела през отчетния период, от тях в срок до 3 месеца. Решени по същество и прекратени дела.</w:t>
      </w:r>
    </w:p>
    <w:p w:rsidR="00666A85" w:rsidRDefault="00666A85" w:rsidP="00666A85">
      <w:pPr>
        <w:ind w:firstLine="709"/>
        <w:jc w:val="both"/>
        <w:rPr>
          <w:rFonts w:ascii="Verdana" w:hAnsi="Verdana" w:cs="Tahoma"/>
        </w:rPr>
      </w:pPr>
    </w:p>
    <w:p w:rsidR="00666A85" w:rsidRPr="00CC508F" w:rsidRDefault="00666A85" w:rsidP="00666A85">
      <w:pPr>
        <w:ind w:firstLine="709"/>
        <w:jc w:val="both"/>
        <w:rPr>
          <w:rFonts w:ascii="Verdana" w:hAnsi="Verdana" w:cs="Tahoma"/>
        </w:rPr>
      </w:pPr>
      <w:r w:rsidRPr="00CC508F">
        <w:rPr>
          <w:rFonts w:ascii="Verdana" w:hAnsi="Verdana" w:cs="Tahoma"/>
        </w:rPr>
        <w:t>В таблица № 4 са представени свършените през отчетния период дела, разпределени по видове</w:t>
      </w:r>
      <w:r w:rsidR="00664F68">
        <w:rPr>
          <w:rFonts w:ascii="Verdana" w:hAnsi="Verdana" w:cs="Tahoma"/>
        </w:rPr>
        <w:t>, включително и</w:t>
      </w:r>
      <w:r w:rsidRPr="00CC508F">
        <w:rPr>
          <w:rFonts w:ascii="Verdana" w:hAnsi="Verdana" w:cs="Tahoma"/>
        </w:rPr>
        <w:t xml:space="preserve"> свършените в тримесечен срок. Този срок започва да тече от момента на образуването на делото до приключването му със съд</w:t>
      </w:r>
      <w:r w:rsidR="00962598">
        <w:rPr>
          <w:rFonts w:ascii="Verdana" w:hAnsi="Verdana" w:cs="Tahoma"/>
        </w:rPr>
        <w:t xml:space="preserve">ебен акт, без </w:t>
      </w:r>
      <w:proofErr w:type="spellStart"/>
      <w:r w:rsidR="00962598">
        <w:rPr>
          <w:rFonts w:ascii="Verdana" w:hAnsi="Verdana" w:cs="Tahoma"/>
        </w:rPr>
        <w:t>първоинстанционните</w:t>
      </w:r>
      <w:proofErr w:type="spellEnd"/>
      <w:r w:rsidR="00962598">
        <w:rPr>
          <w:rFonts w:ascii="Verdana" w:hAnsi="Verdana" w:cs="Tahoma"/>
        </w:rPr>
        <w:t xml:space="preserve"> граждански и </w:t>
      </w:r>
      <w:r w:rsidR="00962598">
        <w:rPr>
          <w:rFonts w:ascii="Verdana" w:hAnsi="Verdana" w:cs="Tahoma"/>
        </w:rPr>
        <w:lastRenderedPageBreak/>
        <w:t>търговски дела, при които срокът за разглеждане тече от датата на разпореждането за насрочване до произнасяне на съдебният акт.</w:t>
      </w:r>
      <w:r w:rsidRPr="00CC508F">
        <w:rPr>
          <w:rFonts w:ascii="Verdana" w:hAnsi="Verdana" w:cs="Tahoma"/>
        </w:rPr>
        <w:t xml:space="preserve"> </w:t>
      </w:r>
    </w:p>
    <w:p w:rsidR="00666A85" w:rsidRDefault="00666A85" w:rsidP="00666A85">
      <w:pPr>
        <w:ind w:firstLine="709"/>
        <w:jc w:val="both"/>
        <w:rPr>
          <w:rFonts w:ascii="Verdana" w:hAnsi="Verdana" w:cs="Tahoma"/>
        </w:rPr>
      </w:pPr>
      <w:r w:rsidRPr="00CC508F">
        <w:rPr>
          <w:rFonts w:ascii="Verdana" w:hAnsi="Verdana" w:cs="Tahoma"/>
        </w:rPr>
        <w:t>В последната графа на таблицата е отразено съотношението на свършените в тримесечен срок дела спрямо общо свършените, изразено в проценти.</w:t>
      </w:r>
    </w:p>
    <w:p w:rsidR="00666A85" w:rsidRDefault="00666A85" w:rsidP="005C209F">
      <w:pPr>
        <w:ind w:right="141"/>
        <w:rPr>
          <w:rFonts w:ascii="Verdana" w:hAnsi="Verdana" w:cs="Tahoma"/>
        </w:rPr>
      </w:pPr>
    </w:p>
    <w:p w:rsidR="00666A85" w:rsidRPr="00CC508F" w:rsidRDefault="00666A85" w:rsidP="00666A85">
      <w:pPr>
        <w:ind w:right="141"/>
        <w:jc w:val="right"/>
        <w:rPr>
          <w:rFonts w:ascii="Verdana" w:hAnsi="Verdana" w:cs="Tahoma"/>
        </w:rPr>
      </w:pPr>
      <w:r w:rsidRPr="00CC508F">
        <w:rPr>
          <w:rFonts w:ascii="Verdana" w:hAnsi="Verdana" w:cs="Tahoma"/>
        </w:rPr>
        <w:t>Таблица № 4</w:t>
      </w:r>
    </w:p>
    <w:tbl>
      <w:tblPr>
        <w:tblW w:w="957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4432"/>
        <w:gridCol w:w="1560"/>
        <w:gridCol w:w="1559"/>
        <w:gridCol w:w="2020"/>
      </w:tblGrid>
      <w:tr w:rsidR="00666A85" w:rsidRPr="00CC508F" w:rsidTr="00191A6F">
        <w:trPr>
          <w:jc w:val="center"/>
        </w:trPr>
        <w:tc>
          <w:tcPr>
            <w:tcW w:w="4432" w:type="dxa"/>
            <w:tcBorders>
              <w:top w:val="double" w:sz="4" w:space="0" w:color="auto"/>
              <w:bottom w:val="single" w:sz="4" w:space="0" w:color="auto"/>
            </w:tcBorders>
            <w:shd w:val="clear" w:color="auto" w:fill="D9D9D9"/>
            <w:vAlign w:val="center"/>
          </w:tcPr>
          <w:p w:rsidR="00666A85" w:rsidRPr="00932F71" w:rsidRDefault="00666A85" w:rsidP="00191A6F">
            <w:pPr>
              <w:jc w:val="center"/>
              <w:rPr>
                <w:rFonts w:ascii="Verdana" w:hAnsi="Verdana" w:cs="Tahoma"/>
                <w:b/>
              </w:rPr>
            </w:pPr>
            <w:r w:rsidRPr="00932F71">
              <w:rPr>
                <w:rFonts w:ascii="Verdana" w:hAnsi="Verdana" w:cs="Tahoma"/>
                <w:b/>
                <w:sz w:val="22"/>
                <w:szCs w:val="22"/>
              </w:rPr>
              <w:t>Видове дела</w:t>
            </w:r>
          </w:p>
        </w:tc>
        <w:tc>
          <w:tcPr>
            <w:tcW w:w="1560" w:type="dxa"/>
            <w:tcBorders>
              <w:top w:val="double" w:sz="4" w:space="0" w:color="auto"/>
              <w:bottom w:val="single" w:sz="4" w:space="0" w:color="auto"/>
            </w:tcBorders>
            <w:shd w:val="clear" w:color="auto" w:fill="D9D9D9"/>
            <w:vAlign w:val="center"/>
          </w:tcPr>
          <w:p w:rsidR="00666A85" w:rsidRPr="00932F71" w:rsidRDefault="00666A85" w:rsidP="00191A6F">
            <w:pPr>
              <w:jc w:val="center"/>
              <w:rPr>
                <w:rFonts w:ascii="Verdana" w:hAnsi="Verdana" w:cs="Tahoma"/>
                <w:b/>
              </w:rPr>
            </w:pPr>
            <w:r>
              <w:rPr>
                <w:rFonts w:ascii="Verdana" w:hAnsi="Verdana" w:cs="Tahoma"/>
                <w:b/>
                <w:sz w:val="22"/>
                <w:szCs w:val="22"/>
              </w:rPr>
              <w:t>Свършени дела през 20</w:t>
            </w:r>
            <w:r>
              <w:rPr>
                <w:rFonts w:ascii="Verdana" w:hAnsi="Verdana" w:cs="Tahoma"/>
                <w:b/>
                <w:sz w:val="22"/>
                <w:szCs w:val="22"/>
                <w:lang w:val="en-US"/>
              </w:rPr>
              <w:t>2</w:t>
            </w:r>
            <w:r w:rsidR="00F90180">
              <w:rPr>
                <w:rFonts w:ascii="Verdana" w:hAnsi="Verdana" w:cs="Tahoma"/>
                <w:b/>
                <w:sz w:val="22"/>
                <w:szCs w:val="22"/>
              </w:rPr>
              <w:t>4</w:t>
            </w:r>
            <w:r w:rsidRPr="00932F71">
              <w:rPr>
                <w:rFonts w:ascii="Verdana" w:hAnsi="Verdana" w:cs="Tahoma"/>
                <w:b/>
                <w:sz w:val="22"/>
                <w:szCs w:val="22"/>
              </w:rPr>
              <w:t xml:space="preserve"> г.</w:t>
            </w:r>
          </w:p>
          <w:p w:rsidR="00666A85" w:rsidRPr="00932F71" w:rsidRDefault="00666A85" w:rsidP="00191A6F">
            <w:pPr>
              <w:jc w:val="center"/>
              <w:rPr>
                <w:rFonts w:ascii="Verdana" w:hAnsi="Verdana" w:cs="Tahoma"/>
                <w:b/>
              </w:rPr>
            </w:pPr>
            <w:r w:rsidRPr="00932F71">
              <w:rPr>
                <w:rFonts w:ascii="Verdana" w:hAnsi="Verdana" w:cs="Tahoma"/>
                <w:b/>
                <w:sz w:val="22"/>
                <w:szCs w:val="22"/>
              </w:rPr>
              <w:t>/бр./</w:t>
            </w:r>
          </w:p>
        </w:tc>
        <w:tc>
          <w:tcPr>
            <w:tcW w:w="1559" w:type="dxa"/>
            <w:tcBorders>
              <w:top w:val="double" w:sz="4" w:space="0" w:color="auto"/>
              <w:bottom w:val="single" w:sz="4" w:space="0" w:color="auto"/>
            </w:tcBorders>
            <w:shd w:val="clear" w:color="auto" w:fill="D9D9D9"/>
            <w:vAlign w:val="center"/>
          </w:tcPr>
          <w:p w:rsidR="00666A85" w:rsidRPr="00932F71" w:rsidRDefault="00666A85" w:rsidP="00191A6F">
            <w:pPr>
              <w:jc w:val="center"/>
              <w:rPr>
                <w:rFonts w:ascii="Verdana" w:hAnsi="Verdana" w:cs="Tahoma"/>
                <w:b/>
              </w:rPr>
            </w:pPr>
            <w:r w:rsidRPr="00932F71">
              <w:rPr>
                <w:rFonts w:ascii="Verdana" w:hAnsi="Verdana" w:cs="Tahoma"/>
                <w:b/>
                <w:sz w:val="22"/>
                <w:szCs w:val="22"/>
              </w:rPr>
              <w:t>Свършени дела в 3 месечен срок</w:t>
            </w:r>
          </w:p>
          <w:p w:rsidR="00666A85" w:rsidRPr="00932F71" w:rsidRDefault="00666A85" w:rsidP="00191A6F">
            <w:pPr>
              <w:jc w:val="center"/>
              <w:rPr>
                <w:rFonts w:ascii="Verdana" w:hAnsi="Verdana" w:cs="Tahoma"/>
                <w:b/>
              </w:rPr>
            </w:pPr>
            <w:r w:rsidRPr="00932F71">
              <w:rPr>
                <w:rFonts w:ascii="Verdana" w:hAnsi="Verdana" w:cs="Tahoma"/>
                <w:b/>
                <w:sz w:val="22"/>
                <w:szCs w:val="22"/>
              </w:rPr>
              <w:t>/бр./</w:t>
            </w:r>
          </w:p>
        </w:tc>
        <w:tc>
          <w:tcPr>
            <w:tcW w:w="2020" w:type="dxa"/>
            <w:tcBorders>
              <w:top w:val="double" w:sz="4" w:space="0" w:color="auto"/>
              <w:bottom w:val="single" w:sz="4" w:space="0" w:color="auto"/>
            </w:tcBorders>
            <w:shd w:val="clear" w:color="auto" w:fill="D9D9D9"/>
            <w:vAlign w:val="center"/>
          </w:tcPr>
          <w:p w:rsidR="00666A85" w:rsidRPr="00932F71" w:rsidRDefault="00666A85" w:rsidP="00191A6F">
            <w:pPr>
              <w:jc w:val="center"/>
              <w:rPr>
                <w:rFonts w:ascii="Verdana" w:hAnsi="Verdana" w:cs="Tahoma"/>
                <w:b/>
              </w:rPr>
            </w:pPr>
            <w:r w:rsidRPr="00932F71">
              <w:rPr>
                <w:rFonts w:ascii="Verdana" w:hAnsi="Verdana" w:cs="Tahoma"/>
                <w:b/>
                <w:sz w:val="22"/>
                <w:szCs w:val="22"/>
              </w:rPr>
              <w:t>Съотношение на свършени в 3м.срок дела спрямо общо свършени в проценти</w:t>
            </w:r>
          </w:p>
        </w:tc>
      </w:tr>
      <w:tr w:rsidR="00666A85" w:rsidRPr="00CC508F" w:rsidTr="00191A6F">
        <w:trPr>
          <w:jc w:val="center"/>
        </w:trPr>
        <w:tc>
          <w:tcPr>
            <w:tcW w:w="4432"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граждански дела</w:t>
            </w:r>
          </w:p>
        </w:tc>
        <w:tc>
          <w:tcPr>
            <w:tcW w:w="1560" w:type="dxa"/>
            <w:tcBorders>
              <w:top w:val="single" w:sz="4" w:space="0" w:color="auto"/>
              <w:bottom w:val="single" w:sz="4" w:space="0" w:color="auto"/>
            </w:tcBorders>
            <w:shd w:val="clear" w:color="auto" w:fill="F2F2F2"/>
            <w:vAlign w:val="center"/>
          </w:tcPr>
          <w:p w:rsidR="00666A85" w:rsidRPr="00962598" w:rsidRDefault="00F90180" w:rsidP="00191A6F">
            <w:pPr>
              <w:jc w:val="center"/>
              <w:rPr>
                <w:rFonts w:ascii="Verdana" w:hAnsi="Verdana" w:cs="Tahoma"/>
              </w:rPr>
            </w:pPr>
            <w:r>
              <w:rPr>
                <w:rFonts w:ascii="Verdana" w:hAnsi="Verdana" w:cs="Tahoma"/>
              </w:rPr>
              <w:t>95</w:t>
            </w:r>
          </w:p>
        </w:tc>
        <w:tc>
          <w:tcPr>
            <w:tcW w:w="1559" w:type="dxa"/>
            <w:tcBorders>
              <w:top w:val="single" w:sz="4" w:space="0" w:color="auto"/>
              <w:bottom w:val="single" w:sz="4" w:space="0" w:color="auto"/>
            </w:tcBorders>
            <w:shd w:val="clear" w:color="auto" w:fill="F2F2F2"/>
            <w:vAlign w:val="center"/>
          </w:tcPr>
          <w:p w:rsidR="00666A85" w:rsidRPr="00962598" w:rsidRDefault="00F90180" w:rsidP="00191A6F">
            <w:pPr>
              <w:jc w:val="center"/>
              <w:rPr>
                <w:rFonts w:ascii="Verdana" w:hAnsi="Verdana" w:cs="Tahoma"/>
              </w:rPr>
            </w:pPr>
            <w:r>
              <w:rPr>
                <w:rFonts w:ascii="Verdana" w:hAnsi="Verdana" w:cs="Tahoma"/>
              </w:rPr>
              <w:t>91</w:t>
            </w:r>
          </w:p>
        </w:tc>
        <w:tc>
          <w:tcPr>
            <w:tcW w:w="2020" w:type="dxa"/>
            <w:tcBorders>
              <w:top w:val="single" w:sz="4" w:space="0" w:color="auto"/>
              <w:bottom w:val="single" w:sz="4" w:space="0" w:color="auto"/>
            </w:tcBorders>
            <w:shd w:val="clear" w:color="auto" w:fill="F2F2F2"/>
            <w:vAlign w:val="center"/>
          </w:tcPr>
          <w:p w:rsidR="00666A85" w:rsidRPr="00CC508F" w:rsidRDefault="001575F0" w:rsidP="00191A6F">
            <w:pPr>
              <w:jc w:val="center"/>
              <w:rPr>
                <w:rFonts w:ascii="Verdana" w:hAnsi="Verdana" w:cs="Tahoma"/>
              </w:rPr>
            </w:pPr>
            <w:r>
              <w:rPr>
                <w:rFonts w:ascii="Verdana" w:hAnsi="Verdana" w:cs="Tahoma"/>
              </w:rPr>
              <w:t>96</w:t>
            </w:r>
            <w:r w:rsidR="00666A85" w:rsidRPr="00CC508F">
              <w:rPr>
                <w:rFonts w:ascii="Verdana" w:hAnsi="Verdana" w:cs="Tahoma"/>
              </w:rPr>
              <w:t xml:space="preserve"> %</w:t>
            </w:r>
          </w:p>
        </w:tc>
      </w:tr>
      <w:tr w:rsidR="00666A85" w:rsidRPr="00CC508F" w:rsidTr="00191A6F">
        <w:trPr>
          <w:jc w:val="center"/>
        </w:trPr>
        <w:tc>
          <w:tcPr>
            <w:tcW w:w="4432"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Търговски дела</w:t>
            </w:r>
          </w:p>
        </w:tc>
        <w:tc>
          <w:tcPr>
            <w:tcW w:w="1560" w:type="dxa"/>
            <w:tcBorders>
              <w:top w:val="single" w:sz="4" w:space="0" w:color="auto"/>
              <w:bottom w:val="single" w:sz="4" w:space="0" w:color="auto"/>
            </w:tcBorders>
            <w:shd w:val="clear" w:color="auto" w:fill="F2F2F2"/>
            <w:vAlign w:val="center"/>
          </w:tcPr>
          <w:p w:rsidR="00666A85" w:rsidRPr="00314EE6" w:rsidRDefault="00F90180" w:rsidP="000E322E">
            <w:pPr>
              <w:jc w:val="center"/>
              <w:rPr>
                <w:rFonts w:ascii="Verdana" w:hAnsi="Verdana" w:cs="Tahoma"/>
              </w:rPr>
            </w:pPr>
            <w:r>
              <w:rPr>
                <w:rFonts w:ascii="Verdana" w:hAnsi="Verdana" w:cs="Tahoma"/>
              </w:rPr>
              <w:t>74</w:t>
            </w:r>
          </w:p>
        </w:tc>
        <w:tc>
          <w:tcPr>
            <w:tcW w:w="1559" w:type="dxa"/>
            <w:tcBorders>
              <w:top w:val="single" w:sz="4" w:space="0" w:color="auto"/>
              <w:bottom w:val="single" w:sz="4" w:space="0" w:color="auto"/>
            </w:tcBorders>
            <w:shd w:val="clear" w:color="auto" w:fill="F2F2F2"/>
            <w:vAlign w:val="center"/>
          </w:tcPr>
          <w:p w:rsidR="00666A85" w:rsidRPr="00314EE6" w:rsidRDefault="00F90180" w:rsidP="000E322E">
            <w:pPr>
              <w:jc w:val="center"/>
              <w:rPr>
                <w:rFonts w:ascii="Verdana" w:hAnsi="Verdana" w:cs="Tahoma"/>
              </w:rPr>
            </w:pPr>
            <w:r>
              <w:rPr>
                <w:rFonts w:ascii="Verdana" w:hAnsi="Verdana" w:cs="Tahoma"/>
              </w:rPr>
              <w:t>45</w:t>
            </w:r>
          </w:p>
        </w:tc>
        <w:tc>
          <w:tcPr>
            <w:tcW w:w="2020" w:type="dxa"/>
            <w:tcBorders>
              <w:top w:val="single" w:sz="4" w:space="0" w:color="auto"/>
              <w:bottom w:val="single" w:sz="4" w:space="0" w:color="auto"/>
            </w:tcBorders>
            <w:shd w:val="clear" w:color="auto" w:fill="F2F2F2"/>
            <w:vAlign w:val="center"/>
          </w:tcPr>
          <w:p w:rsidR="00666A85" w:rsidRPr="00CC508F" w:rsidRDefault="001575F0" w:rsidP="00191A6F">
            <w:pPr>
              <w:jc w:val="center"/>
              <w:rPr>
                <w:rFonts w:ascii="Verdana" w:hAnsi="Verdana" w:cs="Tahoma"/>
              </w:rPr>
            </w:pPr>
            <w:r>
              <w:rPr>
                <w:rFonts w:ascii="Verdana" w:hAnsi="Verdana" w:cs="Tahoma"/>
              </w:rPr>
              <w:t>61</w:t>
            </w:r>
            <w:r w:rsidR="00666A85" w:rsidRPr="00CC508F">
              <w:rPr>
                <w:rFonts w:ascii="Verdana" w:hAnsi="Verdana" w:cs="Tahoma"/>
              </w:rPr>
              <w:t xml:space="preserve"> %</w:t>
            </w:r>
          </w:p>
        </w:tc>
      </w:tr>
      <w:tr w:rsidR="00666A85" w:rsidRPr="00CC508F" w:rsidTr="00191A6F">
        <w:trPr>
          <w:jc w:val="center"/>
        </w:trPr>
        <w:tc>
          <w:tcPr>
            <w:tcW w:w="4432"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Фирмени  дела</w:t>
            </w:r>
          </w:p>
        </w:tc>
        <w:tc>
          <w:tcPr>
            <w:tcW w:w="1560" w:type="dxa"/>
            <w:tcBorders>
              <w:top w:val="single" w:sz="4" w:space="0" w:color="auto"/>
              <w:bottom w:val="single" w:sz="4" w:space="0" w:color="auto"/>
            </w:tcBorders>
            <w:shd w:val="clear" w:color="auto" w:fill="F2F2F2"/>
            <w:vAlign w:val="center"/>
          </w:tcPr>
          <w:p w:rsidR="00666A85" w:rsidRPr="007B1440" w:rsidRDefault="007B1440" w:rsidP="00191A6F">
            <w:pPr>
              <w:jc w:val="center"/>
              <w:rPr>
                <w:rFonts w:ascii="Verdana" w:hAnsi="Verdana" w:cs="Tahoma"/>
              </w:rPr>
            </w:pPr>
            <w:r>
              <w:rPr>
                <w:rFonts w:ascii="Verdana" w:hAnsi="Verdana" w:cs="Tahoma"/>
              </w:rPr>
              <w:t>-</w:t>
            </w:r>
          </w:p>
        </w:tc>
        <w:tc>
          <w:tcPr>
            <w:tcW w:w="1559" w:type="dxa"/>
            <w:tcBorders>
              <w:top w:val="single" w:sz="4" w:space="0" w:color="auto"/>
              <w:bottom w:val="single" w:sz="4" w:space="0" w:color="auto"/>
            </w:tcBorders>
            <w:shd w:val="clear" w:color="auto" w:fill="F2F2F2"/>
            <w:vAlign w:val="center"/>
          </w:tcPr>
          <w:p w:rsidR="00666A85" w:rsidRPr="007B1440" w:rsidRDefault="007B1440" w:rsidP="00191A6F">
            <w:pPr>
              <w:jc w:val="center"/>
              <w:rPr>
                <w:rFonts w:ascii="Verdana" w:hAnsi="Verdana" w:cs="Tahoma"/>
              </w:rPr>
            </w:pPr>
            <w:r>
              <w:rPr>
                <w:rFonts w:ascii="Verdana" w:hAnsi="Verdana" w:cs="Tahoma"/>
              </w:rPr>
              <w:t>-</w:t>
            </w:r>
          </w:p>
        </w:tc>
        <w:tc>
          <w:tcPr>
            <w:tcW w:w="2020" w:type="dxa"/>
            <w:tcBorders>
              <w:top w:val="single" w:sz="4" w:space="0" w:color="auto"/>
              <w:bottom w:val="single" w:sz="4" w:space="0" w:color="auto"/>
            </w:tcBorders>
            <w:shd w:val="clear" w:color="auto" w:fill="F2F2F2"/>
            <w:vAlign w:val="center"/>
          </w:tcPr>
          <w:p w:rsidR="00666A85" w:rsidRPr="000E322E" w:rsidRDefault="000E322E" w:rsidP="00191A6F">
            <w:pPr>
              <w:spacing w:line="360" w:lineRule="auto"/>
              <w:jc w:val="center"/>
              <w:rPr>
                <w:rFonts w:ascii="Verdana" w:hAnsi="Verdana" w:cs="Tahoma"/>
                <w:lang w:val="en-US"/>
              </w:rPr>
            </w:pPr>
            <w:r>
              <w:rPr>
                <w:rFonts w:ascii="Verdana" w:hAnsi="Verdana" w:cs="Tahoma"/>
                <w:lang w:val="en-US"/>
              </w:rPr>
              <w:t>-</w:t>
            </w:r>
          </w:p>
        </w:tc>
      </w:tr>
      <w:tr w:rsidR="00666A85" w:rsidRPr="00CC508F" w:rsidTr="00191A6F">
        <w:trPr>
          <w:trHeight w:val="690"/>
          <w:jc w:val="center"/>
        </w:trPr>
        <w:tc>
          <w:tcPr>
            <w:tcW w:w="4432"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наказателни дела</w:t>
            </w:r>
          </w:p>
        </w:tc>
        <w:tc>
          <w:tcPr>
            <w:tcW w:w="1560" w:type="dxa"/>
            <w:tcBorders>
              <w:top w:val="single" w:sz="4" w:space="0" w:color="auto"/>
              <w:bottom w:val="single" w:sz="4" w:space="0" w:color="auto"/>
            </w:tcBorders>
            <w:shd w:val="clear" w:color="auto" w:fill="F2F2F2"/>
            <w:vAlign w:val="center"/>
          </w:tcPr>
          <w:p w:rsidR="00666A85" w:rsidRPr="00D10E31" w:rsidRDefault="00F90180" w:rsidP="00191A6F">
            <w:pPr>
              <w:jc w:val="center"/>
              <w:rPr>
                <w:rFonts w:ascii="Verdana" w:hAnsi="Verdana" w:cs="Tahoma"/>
              </w:rPr>
            </w:pPr>
            <w:r>
              <w:rPr>
                <w:rFonts w:ascii="Verdana" w:hAnsi="Verdana" w:cs="Tahoma"/>
              </w:rPr>
              <w:t>113</w:t>
            </w:r>
          </w:p>
        </w:tc>
        <w:tc>
          <w:tcPr>
            <w:tcW w:w="1559" w:type="dxa"/>
            <w:tcBorders>
              <w:top w:val="single" w:sz="4" w:space="0" w:color="auto"/>
              <w:bottom w:val="single" w:sz="4" w:space="0" w:color="auto"/>
            </w:tcBorders>
            <w:shd w:val="clear" w:color="auto" w:fill="F2F2F2"/>
            <w:vAlign w:val="center"/>
          </w:tcPr>
          <w:p w:rsidR="00666A85" w:rsidRPr="00D10E31" w:rsidRDefault="00F90180" w:rsidP="00191A6F">
            <w:pPr>
              <w:jc w:val="center"/>
              <w:rPr>
                <w:rFonts w:ascii="Verdana" w:hAnsi="Verdana" w:cs="Tahoma"/>
              </w:rPr>
            </w:pPr>
            <w:r>
              <w:rPr>
                <w:rFonts w:ascii="Verdana" w:hAnsi="Verdana" w:cs="Tahoma"/>
              </w:rPr>
              <w:t>106</w:t>
            </w:r>
          </w:p>
        </w:tc>
        <w:tc>
          <w:tcPr>
            <w:tcW w:w="2020" w:type="dxa"/>
            <w:tcBorders>
              <w:top w:val="single" w:sz="4" w:space="0" w:color="auto"/>
              <w:bottom w:val="single" w:sz="4" w:space="0" w:color="auto"/>
            </w:tcBorders>
            <w:shd w:val="clear" w:color="auto" w:fill="F2F2F2"/>
            <w:vAlign w:val="center"/>
          </w:tcPr>
          <w:p w:rsidR="00666A85" w:rsidRPr="00CC508F" w:rsidRDefault="001575F0" w:rsidP="00D10E31">
            <w:pPr>
              <w:jc w:val="center"/>
              <w:rPr>
                <w:rFonts w:ascii="Verdana" w:hAnsi="Verdana" w:cs="Tahoma"/>
              </w:rPr>
            </w:pPr>
            <w:r>
              <w:rPr>
                <w:rFonts w:ascii="Verdana" w:hAnsi="Verdana" w:cs="Tahoma"/>
              </w:rPr>
              <w:t xml:space="preserve">94 </w:t>
            </w:r>
            <w:r w:rsidR="00666A85" w:rsidRPr="00CC508F">
              <w:rPr>
                <w:rFonts w:ascii="Verdana" w:hAnsi="Verdana" w:cs="Tahoma"/>
              </w:rPr>
              <w:t>%</w:t>
            </w:r>
          </w:p>
        </w:tc>
      </w:tr>
      <w:tr w:rsidR="00666A85" w:rsidRPr="00CC508F" w:rsidTr="00191A6F">
        <w:trPr>
          <w:jc w:val="center"/>
        </w:trPr>
        <w:tc>
          <w:tcPr>
            <w:tcW w:w="4432" w:type="dxa"/>
            <w:tcBorders>
              <w:top w:val="single" w:sz="4" w:space="0" w:color="auto"/>
              <w:bottom w:val="single" w:sz="4" w:space="0" w:color="auto"/>
            </w:tcBorders>
            <w:shd w:val="clear" w:color="auto" w:fill="F2F2F2"/>
          </w:tcPr>
          <w:p w:rsidR="00666A85" w:rsidRPr="00CC508F" w:rsidRDefault="00666A85" w:rsidP="00191A6F">
            <w:pPr>
              <w:jc w:val="both"/>
              <w:rPr>
                <w:rFonts w:ascii="Verdana" w:hAnsi="Verdana" w:cs="Tahoma"/>
              </w:rPr>
            </w:pPr>
            <w:r w:rsidRPr="00CC508F">
              <w:rPr>
                <w:rFonts w:ascii="Verdana" w:hAnsi="Verdana" w:cs="Tahoma"/>
              </w:rPr>
              <w:t>Разпити</w:t>
            </w:r>
          </w:p>
        </w:tc>
        <w:tc>
          <w:tcPr>
            <w:tcW w:w="1560" w:type="dxa"/>
            <w:tcBorders>
              <w:top w:val="single" w:sz="4" w:space="0" w:color="auto"/>
              <w:bottom w:val="single" w:sz="4" w:space="0" w:color="auto"/>
            </w:tcBorders>
            <w:shd w:val="clear" w:color="auto" w:fill="F2F2F2"/>
            <w:vAlign w:val="center"/>
          </w:tcPr>
          <w:p w:rsidR="00666A85" w:rsidRPr="00314EE6" w:rsidRDefault="00F90180" w:rsidP="00191A6F">
            <w:pPr>
              <w:jc w:val="center"/>
              <w:rPr>
                <w:rFonts w:ascii="Verdana" w:hAnsi="Verdana" w:cs="Tahoma"/>
              </w:rPr>
            </w:pPr>
            <w:r>
              <w:rPr>
                <w:rFonts w:ascii="Verdana" w:hAnsi="Verdana" w:cs="Tahoma"/>
              </w:rPr>
              <w:t>9</w:t>
            </w:r>
          </w:p>
        </w:tc>
        <w:tc>
          <w:tcPr>
            <w:tcW w:w="1559" w:type="dxa"/>
            <w:tcBorders>
              <w:top w:val="single" w:sz="4" w:space="0" w:color="auto"/>
              <w:bottom w:val="single" w:sz="4" w:space="0" w:color="auto"/>
            </w:tcBorders>
            <w:shd w:val="clear" w:color="auto" w:fill="F2F2F2"/>
            <w:vAlign w:val="center"/>
          </w:tcPr>
          <w:p w:rsidR="00666A85" w:rsidRPr="00D10E31" w:rsidRDefault="00F90180" w:rsidP="00191A6F">
            <w:pPr>
              <w:jc w:val="center"/>
              <w:rPr>
                <w:rFonts w:ascii="Verdana" w:hAnsi="Verdana" w:cs="Tahoma"/>
              </w:rPr>
            </w:pPr>
            <w:r>
              <w:rPr>
                <w:rFonts w:ascii="Verdana" w:hAnsi="Verdana" w:cs="Tahoma"/>
              </w:rPr>
              <w:t>9</w:t>
            </w:r>
          </w:p>
        </w:tc>
        <w:tc>
          <w:tcPr>
            <w:tcW w:w="2020" w:type="dxa"/>
            <w:tcBorders>
              <w:top w:val="single" w:sz="4" w:space="0" w:color="auto"/>
              <w:bottom w:val="single" w:sz="4" w:space="0" w:color="auto"/>
            </w:tcBorders>
            <w:shd w:val="clear" w:color="auto" w:fill="F2F2F2"/>
            <w:vAlign w:val="center"/>
          </w:tcPr>
          <w:p w:rsidR="00666A85" w:rsidRPr="00CC508F" w:rsidRDefault="00666A85" w:rsidP="00191A6F">
            <w:pPr>
              <w:jc w:val="center"/>
              <w:rPr>
                <w:rFonts w:ascii="Verdana" w:hAnsi="Verdana" w:cs="Tahoma"/>
              </w:rPr>
            </w:pPr>
            <w:r w:rsidRPr="00CC508F">
              <w:rPr>
                <w:rFonts w:ascii="Verdana" w:hAnsi="Verdana" w:cs="Tahoma"/>
              </w:rPr>
              <w:t>100%</w:t>
            </w:r>
          </w:p>
        </w:tc>
      </w:tr>
      <w:tr w:rsidR="00F90180" w:rsidRPr="00CC508F" w:rsidTr="00191A6F">
        <w:trPr>
          <w:jc w:val="center"/>
        </w:trPr>
        <w:tc>
          <w:tcPr>
            <w:tcW w:w="4432" w:type="dxa"/>
            <w:tcBorders>
              <w:top w:val="single" w:sz="4" w:space="0" w:color="auto"/>
              <w:bottom w:val="single" w:sz="4" w:space="0" w:color="auto"/>
            </w:tcBorders>
            <w:shd w:val="clear" w:color="auto" w:fill="F2F2F2"/>
          </w:tcPr>
          <w:p w:rsidR="00F90180" w:rsidRPr="00CC508F" w:rsidRDefault="00F90180" w:rsidP="009F5F93">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наказателни дела</w:t>
            </w:r>
          </w:p>
        </w:tc>
        <w:tc>
          <w:tcPr>
            <w:tcW w:w="1560" w:type="dxa"/>
            <w:tcBorders>
              <w:top w:val="single" w:sz="4" w:space="0" w:color="auto"/>
              <w:bottom w:val="single" w:sz="4" w:space="0" w:color="auto"/>
            </w:tcBorders>
            <w:shd w:val="clear" w:color="auto" w:fill="F2F2F2"/>
            <w:vAlign w:val="center"/>
          </w:tcPr>
          <w:p w:rsidR="00F90180" w:rsidRPr="00F90180" w:rsidRDefault="00F90180" w:rsidP="009F5F93">
            <w:pPr>
              <w:jc w:val="center"/>
              <w:rPr>
                <w:rFonts w:ascii="Verdana" w:hAnsi="Verdana" w:cs="Tahoma"/>
              </w:rPr>
            </w:pPr>
            <w:r>
              <w:rPr>
                <w:rFonts w:ascii="Verdana" w:hAnsi="Verdana" w:cs="Tahoma"/>
              </w:rPr>
              <w:t>66</w:t>
            </w:r>
          </w:p>
        </w:tc>
        <w:tc>
          <w:tcPr>
            <w:tcW w:w="1559" w:type="dxa"/>
            <w:tcBorders>
              <w:top w:val="single" w:sz="4" w:space="0" w:color="auto"/>
              <w:bottom w:val="single" w:sz="4" w:space="0" w:color="auto"/>
            </w:tcBorders>
            <w:shd w:val="clear" w:color="auto" w:fill="F2F2F2"/>
            <w:vAlign w:val="center"/>
          </w:tcPr>
          <w:p w:rsidR="00F90180" w:rsidRPr="00D10E31" w:rsidRDefault="00F90180" w:rsidP="009F5F93">
            <w:pPr>
              <w:jc w:val="center"/>
              <w:rPr>
                <w:rFonts w:ascii="Verdana" w:hAnsi="Verdana" w:cs="Tahoma"/>
              </w:rPr>
            </w:pPr>
            <w:r>
              <w:rPr>
                <w:rFonts w:ascii="Verdana" w:hAnsi="Verdana" w:cs="Tahoma"/>
              </w:rPr>
              <w:t>55</w:t>
            </w:r>
          </w:p>
        </w:tc>
        <w:tc>
          <w:tcPr>
            <w:tcW w:w="2020" w:type="dxa"/>
            <w:tcBorders>
              <w:top w:val="single" w:sz="4" w:space="0" w:color="auto"/>
              <w:bottom w:val="single" w:sz="4" w:space="0" w:color="auto"/>
            </w:tcBorders>
            <w:shd w:val="clear" w:color="auto" w:fill="F2F2F2"/>
            <w:vAlign w:val="center"/>
          </w:tcPr>
          <w:p w:rsidR="00F90180" w:rsidRPr="00CC508F" w:rsidRDefault="001575F0" w:rsidP="009F5F93">
            <w:pPr>
              <w:jc w:val="center"/>
              <w:rPr>
                <w:rFonts w:ascii="Verdana" w:hAnsi="Verdana" w:cs="Tahoma"/>
              </w:rPr>
            </w:pPr>
            <w:r>
              <w:rPr>
                <w:rFonts w:ascii="Verdana" w:hAnsi="Verdana" w:cs="Tahoma"/>
              </w:rPr>
              <w:t>83</w:t>
            </w:r>
            <w:r w:rsidR="00F90180" w:rsidRPr="00CC508F">
              <w:rPr>
                <w:rFonts w:ascii="Verdana" w:hAnsi="Verdana" w:cs="Tahoma"/>
              </w:rPr>
              <w:t xml:space="preserve"> %</w:t>
            </w:r>
          </w:p>
        </w:tc>
      </w:tr>
      <w:tr w:rsidR="00F90180" w:rsidRPr="00CC508F" w:rsidTr="00191A6F">
        <w:trPr>
          <w:jc w:val="center"/>
        </w:trPr>
        <w:tc>
          <w:tcPr>
            <w:tcW w:w="4432" w:type="dxa"/>
            <w:tcBorders>
              <w:top w:val="single" w:sz="4" w:space="0" w:color="auto"/>
              <w:bottom w:val="single" w:sz="4" w:space="0" w:color="auto"/>
            </w:tcBorders>
            <w:shd w:val="clear" w:color="auto" w:fill="F2F2F2"/>
          </w:tcPr>
          <w:p w:rsidR="00F90180" w:rsidRPr="00CC508F" w:rsidRDefault="00F90180" w:rsidP="00191A6F">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граждански дела</w:t>
            </w:r>
          </w:p>
        </w:tc>
        <w:tc>
          <w:tcPr>
            <w:tcW w:w="1560" w:type="dxa"/>
            <w:tcBorders>
              <w:top w:val="single" w:sz="4" w:space="0" w:color="auto"/>
              <w:bottom w:val="single" w:sz="4" w:space="0" w:color="auto"/>
            </w:tcBorders>
            <w:shd w:val="clear" w:color="auto" w:fill="F2F2F2"/>
            <w:vAlign w:val="center"/>
          </w:tcPr>
          <w:p w:rsidR="00F90180" w:rsidRPr="00D10E31" w:rsidRDefault="00F90180" w:rsidP="00191A6F">
            <w:pPr>
              <w:jc w:val="center"/>
              <w:rPr>
                <w:rFonts w:ascii="Verdana" w:hAnsi="Verdana" w:cs="Tahoma"/>
              </w:rPr>
            </w:pPr>
            <w:r>
              <w:rPr>
                <w:rFonts w:ascii="Verdana" w:hAnsi="Verdana" w:cs="Tahoma"/>
              </w:rPr>
              <w:t>486</w:t>
            </w:r>
          </w:p>
        </w:tc>
        <w:tc>
          <w:tcPr>
            <w:tcW w:w="1559" w:type="dxa"/>
            <w:tcBorders>
              <w:top w:val="single" w:sz="4" w:space="0" w:color="auto"/>
              <w:bottom w:val="single" w:sz="4" w:space="0" w:color="auto"/>
            </w:tcBorders>
            <w:shd w:val="clear" w:color="auto" w:fill="F2F2F2"/>
            <w:vAlign w:val="center"/>
          </w:tcPr>
          <w:p w:rsidR="00F90180" w:rsidRPr="00F90180" w:rsidRDefault="00F90180" w:rsidP="000E322E">
            <w:pPr>
              <w:jc w:val="center"/>
              <w:rPr>
                <w:rFonts w:ascii="Verdana" w:hAnsi="Verdana" w:cs="Tahoma"/>
              </w:rPr>
            </w:pPr>
            <w:r>
              <w:rPr>
                <w:rFonts w:ascii="Verdana" w:hAnsi="Verdana" w:cs="Tahoma"/>
              </w:rPr>
              <w:t>372</w:t>
            </w:r>
          </w:p>
        </w:tc>
        <w:tc>
          <w:tcPr>
            <w:tcW w:w="2020" w:type="dxa"/>
            <w:tcBorders>
              <w:top w:val="single" w:sz="4" w:space="0" w:color="auto"/>
              <w:bottom w:val="single" w:sz="4" w:space="0" w:color="auto"/>
            </w:tcBorders>
            <w:shd w:val="clear" w:color="auto" w:fill="F2F2F2"/>
            <w:vAlign w:val="center"/>
          </w:tcPr>
          <w:p w:rsidR="00F90180" w:rsidRPr="00CC508F" w:rsidRDefault="001575F0" w:rsidP="00D10E31">
            <w:pPr>
              <w:jc w:val="center"/>
              <w:rPr>
                <w:rFonts w:ascii="Verdana" w:hAnsi="Verdana" w:cs="Tahoma"/>
              </w:rPr>
            </w:pPr>
            <w:r>
              <w:rPr>
                <w:rFonts w:ascii="Verdana" w:hAnsi="Verdana" w:cs="Tahoma"/>
              </w:rPr>
              <w:t>77</w:t>
            </w:r>
            <w:r w:rsidR="00F90180" w:rsidRPr="00CC508F">
              <w:rPr>
                <w:rFonts w:ascii="Verdana" w:hAnsi="Verdana" w:cs="Tahoma"/>
              </w:rPr>
              <w:t xml:space="preserve"> %</w:t>
            </w:r>
          </w:p>
        </w:tc>
      </w:tr>
      <w:tr w:rsidR="00F90180" w:rsidRPr="00CC508F" w:rsidTr="00191A6F">
        <w:trPr>
          <w:jc w:val="center"/>
        </w:trPr>
        <w:tc>
          <w:tcPr>
            <w:tcW w:w="4432" w:type="dxa"/>
            <w:tcBorders>
              <w:top w:val="single" w:sz="4" w:space="0" w:color="auto"/>
              <w:bottom w:val="double" w:sz="4" w:space="0" w:color="auto"/>
            </w:tcBorders>
            <w:shd w:val="clear" w:color="auto" w:fill="F2F2F2"/>
          </w:tcPr>
          <w:p w:rsidR="00F90180" w:rsidRPr="00CC508F" w:rsidRDefault="00F90180" w:rsidP="00191A6F">
            <w:pPr>
              <w:jc w:val="right"/>
              <w:rPr>
                <w:rFonts w:ascii="Verdana" w:hAnsi="Verdana" w:cs="Tahoma"/>
                <w:b/>
              </w:rPr>
            </w:pPr>
            <w:r w:rsidRPr="00CC508F">
              <w:rPr>
                <w:rFonts w:ascii="Verdana" w:hAnsi="Verdana" w:cs="Tahoma"/>
                <w:b/>
              </w:rPr>
              <w:t xml:space="preserve">Общо дела </w:t>
            </w:r>
          </w:p>
        </w:tc>
        <w:tc>
          <w:tcPr>
            <w:tcW w:w="1560" w:type="dxa"/>
            <w:tcBorders>
              <w:top w:val="single" w:sz="4" w:space="0" w:color="auto"/>
              <w:bottom w:val="double" w:sz="4" w:space="0" w:color="auto"/>
            </w:tcBorders>
            <w:shd w:val="clear" w:color="auto" w:fill="F2F2F2"/>
            <w:vAlign w:val="center"/>
          </w:tcPr>
          <w:p w:rsidR="00F90180" w:rsidRPr="00D10E31" w:rsidRDefault="00F90180" w:rsidP="001748B7">
            <w:pPr>
              <w:jc w:val="center"/>
              <w:rPr>
                <w:rFonts w:ascii="Verdana" w:hAnsi="Verdana" w:cs="Tahoma"/>
                <w:b/>
              </w:rPr>
            </w:pPr>
            <w:r>
              <w:rPr>
                <w:rFonts w:ascii="Verdana" w:hAnsi="Verdana" w:cs="Tahoma"/>
                <w:b/>
              </w:rPr>
              <w:t>843</w:t>
            </w:r>
          </w:p>
        </w:tc>
        <w:tc>
          <w:tcPr>
            <w:tcW w:w="1559" w:type="dxa"/>
            <w:tcBorders>
              <w:top w:val="single" w:sz="4" w:space="0" w:color="auto"/>
              <w:bottom w:val="double" w:sz="4" w:space="0" w:color="auto"/>
            </w:tcBorders>
            <w:shd w:val="clear" w:color="auto" w:fill="F2F2F2"/>
            <w:vAlign w:val="center"/>
          </w:tcPr>
          <w:p w:rsidR="00F90180" w:rsidRPr="00D10E31" w:rsidRDefault="00F90180" w:rsidP="00191A6F">
            <w:pPr>
              <w:jc w:val="center"/>
              <w:rPr>
                <w:rFonts w:ascii="Verdana" w:hAnsi="Verdana" w:cs="Tahoma"/>
                <w:b/>
              </w:rPr>
            </w:pPr>
            <w:r>
              <w:rPr>
                <w:rFonts w:ascii="Verdana" w:hAnsi="Verdana" w:cs="Tahoma"/>
                <w:b/>
              </w:rPr>
              <w:t>678</w:t>
            </w:r>
          </w:p>
        </w:tc>
        <w:tc>
          <w:tcPr>
            <w:tcW w:w="2020" w:type="dxa"/>
            <w:tcBorders>
              <w:top w:val="single" w:sz="4" w:space="0" w:color="auto"/>
              <w:bottom w:val="double" w:sz="4" w:space="0" w:color="auto"/>
            </w:tcBorders>
            <w:shd w:val="clear" w:color="auto" w:fill="F2F2F2"/>
            <w:vAlign w:val="center"/>
          </w:tcPr>
          <w:p w:rsidR="00F90180" w:rsidRPr="00CC508F" w:rsidRDefault="00F90180" w:rsidP="001748B7">
            <w:pPr>
              <w:jc w:val="center"/>
              <w:rPr>
                <w:rFonts w:ascii="Verdana" w:hAnsi="Verdana" w:cs="Tahoma"/>
                <w:b/>
              </w:rPr>
            </w:pPr>
            <w:r>
              <w:rPr>
                <w:rFonts w:ascii="Verdana" w:hAnsi="Verdana" w:cs="Tahoma"/>
                <w:b/>
              </w:rPr>
              <w:t xml:space="preserve">80 </w:t>
            </w:r>
            <w:r w:rsidRPr="00CC508F">
              <w:rPr>
                <w:rFonts w:ascii="Verdana" w:hAnsi="Verdana" w:cs="Tahoma"/>
                <w:b/>
              </w:rPr>
              <w:t>%</w:t>
            </w:r>
          </w:p>
        </w:tc>
      </w:tr>
    </w:tbl>
    <w:p w:rsidR="00666A85" w:rsidRDefault="00666A85" w:rsidP="005C209F">
      <w:pPr>
        <w:jc w:val="both"/>
        <w:rPr>
          <w:rFonts w:ascii="Verdana" w:hAnsi="Verdana" w:cs="Tahoma"/>
        </w:rPr>
      </w:pPr>
    </w:p>
    <w:p w:rsidR="00666A85" w:rsidRDefault="00666A85" w:rsidP="006F2196">
      <w:pPr>
        <w:ind w:firstLine="709"/>
        <w:jc w:val="both"/>
        <w:rPr>
          <w:rFonts w:ascii="Verdana" w:hAnsi="Verdana" w:cs="Tahoma"/>
          <w:lang w:val="en-US"/>
        </w:rPr>
      </w:pPr>
      <w:r w:rsidRPr="00FD055E">
        <w:rPr>
          <w:rFonts w:ascii="Verdana" w:hAnsi="Verdana" w:cs="Tahoma"/>
        </w:rPr>
        <w:t xml:space="preserve">В таблица </w:t>
      </w:r>
      <w:r w:rsidRPr="00CC508F">
        <w:rPr>
          <w:rFonts w:ascii="Verdana" w:hAnsi="Verdana" w:cs="Tahoma"/>
        </w:rPr>
        <w:t>№ 5 са показани броя на делата решени по същество и този на прекратените дела, както и съотношението на прекратените дела спрямо общо свършените, изразено в проценти.</w:t>
      </w:r>
    </w:p>
    <w:p w:rsidR="000025E8" w:rsidRDefault="000025E8" w:rsidP="006F2196">
      <w:pPr>
        <w:ind w:firstLine="709"/>
        <w:jc w:val="both"/>
        <w:rPr>
          <w:rFonts w:ascii="Verdana" w:hAnsi="Verdana" w:cs="Tahoma"/>
        </w:rPr>
      </w:pPr>
    </w:p>
    <w:p w:rsidR="00666A85" w:rsidRDefault="00666A85" w:rsidP="00666A85">
      <w:pPr>
        <w:ind w:firstLine="709"/>
        <w:jc w:val="right"/>
        <w:rPr>
          <w:rFonts w:ascii="Verdana" w:hAnsi="Verdana" w:cs="Tahoma"/>
          <w:lang w:val="en-US"/>
        </w:rPr>
      </w:pPr>
      <w:r w:rsidRPr="00CC508F">
        <w:rPr>
          <w:rFonts w:ascii="Verdana" w:hAnsi="Verdana" w:cs="Tahoma"/>
        </w:rPr>
        <w:t>Таблица № 5</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993"/>
        <w:gridCol w:w="1560"/>
        <w:gridCol w:w="1417"/>
        <w:gridCol w:w="992"/>
        <w:gridCol w:w="1866"/>
      </w:tblGrid>
      <w:tr w:rsidR="00666A85" w:rsidRPr="00CC508F" w:rsidTr="003801E4">
        <w:trPr>
          <w:jc w:val="center"/>
        </w:trPr>
        <w:tc>
          <w:tcPr>
            <w:tcW w:w="3993" w:type="dxa"/>
            <w:tcBorders>
              <w:top w:val="double" w:sz="4" w:space="0" w:color="auto"/>
              <w:bottom w:val="single" w:sz="4" w:space="0" w:color="auto"/>
            </w:tcBorders>
            <w:shd w:val="clear" w:color="auto" w:fill="D9D9D9"/>
            <w:vAlign w:val="center"/>
          </w:tcPr>
          <w:p w:rsidR="00666A85" w:rsidRPr="00932F71" w:rsidRDefault="00666A85" w:rsidP="00191A6F">
            <w:pPr>
              <w:ind w:left="58"/>
              <w:jc w:val="center"/>
              <w:rPr>
                <w:rFonts w:ascii="Verdana" w:hAnsi="Verdana" w:cs="Tahoma"/>
                <w:b/>
              </w:rPr>
            </w:pPr>
            <w:r w:rsidRPr="00932F71">
              <w:rPr>
                <w:rFonts w:ascii="Verdana" w:hAnsi="Verdana" w:cs="Tahoma"/>
                <w:b/>
                <w:sz w:val="22"/>
                <w:szCs w:val="22"/>
              </w:rPr>
              <w:t>Видове дела</w:t>
            </w:r>
          </w:p>
        </w:tc>
        <w:tc>
          <w:tcPr>
            <w:tcW w:w="1560" w:type="dxa"/>
            <w:tcBorders>
              <w:top w:val="double" w:sz="4" w:space="0" w:color="auto"/>
              <w:bottom w:val="single" w:sz="4" w:space="0" w:color="auto"/>
            </w:tcBorders>
            <w:shd w:val="clear" w:color="auto" w:fill="D9D9D9"/>
            <w:vAlign w:val="center"/>
          </w:tcPr>
          <w:p w:rsidR="00666A85" w:rsidRPr="00932F71" w:rsidRDefault="00666A85" w:rsidP="003801E4">
            <w:pPr>
              <w:ind w:left="-108"/>
              <w:jc w:val="center"/>
              <w:rPr>
                <w:rFonts w:ascii="Verdana" w:hAnsi="Verdana" w:cs="Tahoma"/>
                <w:b/>
              </w:rPr>
            </w:pPr>
            <w:r>
              <w:rPr>
                <w:rFonts w:ascii="Verdana" w:hAnsi="Verdana" w:cs="Tahoma"/>
                <w:b/>
                <w:sz w:val="22"/>
                <w:szCs w:val="22"/>
              </w:rPr>
              <w:t>Общо свършени дела през 20</w:t>
            </w:r>
            <w:r>
              <w:rPr>
                <w:rFonts w:ascii="Verdana" w:hAnsi="Verdana" w:cs="Tahoma"/>
                <w:b/>
                <w:sz w:val="22"/>
                <w:szCs w:val="22"/>
                <w:lang w:val="en-US"/>
              </w:rPr>
              <w:t>2</w:t>
            </w:r>
            <w:r w:rsidR="001575F0">
              <w:rPr>
                <w:rFonts w:ascii="Verdana" w:hAnsi="Verdana" w:cs="Tahoma"/>
                <w:b/>
                <w:sz w:val="22"/>
                <w:szCs w:val="22"/>
              </w:rPr>
              <w:t>4</w:t>
            </w:r>
            <w:r>
              <w:rPr>
                <w:rFonts w:ascii="Verdana" w:hAnsi="Verdana" w:cs="Tahoma"/>
                <w:b/>
                <w:sz w:val="22"/>
                <w:szCs w:val="22"/>
              </w:rPr>
              <w:t xml:space="preserve"> </w:t>
            </w:r>
            <w:r w:rsidRPr="00932F71">
              <w:rPr>
                <w:rFonts w:ascii="Verdana" w:hAnsi="Verdana" w:cs="Tahoma"/>
                <w:b/>
                <w:sz w:val="22"/>
                <w:szCs w:val="22"/>
              </w:rPr>
              <w:t>г.</w:t>
            </w:r>
          </w:p>
          <w:p w:rsidR="00666A85" w:rsidRPr="00932F71" w:rsidRDefault="00666A85" w:rsidP="003801E4">
            <w:pPr>
              <w:ind w:left="-108"/>
              <w:jc w:val="center"/>
              <w:rPr>
                <w:rFonts w:ascii="Verdana" w:hAnsi="Verdana" w:cs="Tahoma"/>
                <w:b/>
              </w:rPr>
            </w:pPr>
            <w:r w:rsidRPr="00932F71">
              <w:rPr>
                <w:rFonts w:ascii="Verdana" w:hAnsi="Verdana" w:cs="Tahoma"/>
                <w:b/>
                <w:sz w:val="22"/>
                <w:szCs w:val="22"/>
              </w:rPr>
              <w:t>/бр./</w:t>
            </w:r>
          </w:p>
        </w:tc>
        <w:tc>
          <w:tcPr>
            <w:tcW w:w="1417" w:type="dxa"/>
            <w:tcBorders>
              <w:top w:val="double" w:sz="4" w:space="0" w:color="auto"/>
              <w:bottom w:val="single" w:sz="4" w:space="0" w:color="auto"/>
            </w:tcBorders>
            <w:shd w:val="clear" w:color="auto" w:fill="D9D9D9"/>
            <w:vAlign w:val="center"/>
          </w:tcPr>
          <w:p w:rsidR="00666A85" w:rsidRPr="00932F71" w:rsidRDefault="00666A85" w:rsidP="003801E4">
            <w:pPr>
              <w:ind w:left="-108" w:right="-108"/>
              <w:jc w:val="center"/>
              <w:rPr>
                <w:rFonts w:ascii="Verdana" w:hAnsi="Verdana" w:cs="Tahoma"/>
                <w:b/>
              </w:rPr>
            </w:pPr>
            <w:r w:rsidRPr="00932F71">
              <w:rPr>
                <w:rFonts w:ascii="Verdana" w:hAnsi="Verdana" w:cs="Tahoma"/>
                <w:b/>
                <w:sz w:val="22"/>
                <w:szCs w:val="22"/>
              </w:rPr>
              <w:t>Свършени по същество</w:t>
            </w:r>
          </w:p>
          <w:p w:rsidR="00666A85" w:rsidRPr="00932F71" w:rsidRDefault="00666A85" w:rsidP="003801E4">
            <w:pPr>
              <w:ind w:left="-108"/>
              <w:jc w:val="center"/>
              <w:rPr>
                <w:rFonts w:ascii="Verdana" w:hAnsi="Verdana" w:cs="Tahoma"/>
                <w:b/>
              </w:rPr>
            </w:pPr>
            <w:r w:rsidRPr="00932F71">
              <w:rPr>
                <w:rFonts w:ascii="Verdana" w:hAnsi="Verdana" w:cs="Tahoma"/>
                <w:b/>
                <w:sz w:val="22"/>
                <w:szCs w:val="22"/>
              </w:rPr>
              <w:t>/бр./</w:t>
            </w:r>
          </w:p>
        </w:tc>
        <w:tc>
          <w:tcPr>
            <w:tcW w:w="992" w:type="dxa"/>
            <w:tcBorders>
              <w:top w:val="double" w:sz="4" w:space="0" w:color="auto"/>
              <w:bottom w:val="single" w:sz="4" w:space="0" w:color="auto"/>
            </w:tcBorders>
            <w:shd w:val="clear" w:color="auto" w:fill="D9D9D9"/>
            <w:vAlign w:val="center"/>
          </w:tcPr>
          <w:p w:rsidR="00F72F5D" w:rsidRDefault="00666A85" w:rsidP="003801E4">
            <w:pPr>
              <w:ind w:left="-108"/>
              <w:jc w:val="center"/>
              <w:rPr>
                <w:rFonts w:ascii="Verdana" w:hAnsi="Verdana" w:cs="Tahoma"/>
                <w:b/>
              </w:rPr>
            </w:pPr>
            <w:proofErr w:type="spellStart"/>
            <w:r w:rsidRPr="00932F71">
              <w:rPr>
                <w:rFonts w:ascii="Verdana" w:hAnsi="Verdana" w:cs="Tahoma"/>
                <w:b/>
                <w:sz w:val="22"/>
                <w:szCs w:val="22"/>
              </w:rPr>
              <w:t>Прек</w:t>
            </w:r>
            <w:proofErr w:type="spellEnd"/>
            <w:r w:rsidR="00F72F5D">
              <w:rPr>
                <w:rFonts w:ascii="Verdana" w:hAnsi="Verdana" w:cs="Tahoma"/>
                <w:b/>
                <w:sz w:val="22"/>
                <w:szCs w:val="22"/>
              </w:rPr>
              <w:t>-</w:t>
            </w:r>
          </w:p>
          <w:p w:rsidR="00666A85" w:rsidRPr="00932F71" w:rsidRDefault="00666A85" w:rsidP="003801E4">
            <w:pPr>
              <w:ind w:left="-108"/>
              <w:jc w:val="center"/>
              <w:rPr>
                <w:rFonts w:ascii="Verdana" w:hAnsi="Verdana" w:cs="Tahoma"/>
                <w:b/>
              </w:rPr>
            </w:pPr>
            <w:proofErr w:type="spellStart"/>
            <w:r w:rsidRPr="00932F71">
              <w:rPr>
                <w:rFonts w:ascii="Verdana" w:hAnsi="Verdana" w:cs="Tahoma"/>
                <w:b/>
                <w:sz w:val="22"/>
                <w:szCs w:val="22"/>
              </w:rPr>
              <w:t>ратени</w:t>
            </w:r>
            <w:proofErr w:type="spellEnd"/>
            <w:r w:rsidRPr="00932F71">
              <w:rPr>
                <w:rFonts w:ascii="Verdana" w:hAnsi="Verdana" w:cs="Tahoma"/>
                <w:b/>
                <w:sz w:val="22"/>
                <w:szCs w:val="22"/>
              </w:rPr>
              <w:t xml:space="preserve"> дела</w:t>
            </w:r>
          </w:p>
          <w:p w:rsidR="00666A85" w:rsidRPr="00932F71" w:rsidRDefault="00666A85" w:rsidP="003801E4">
            <w:pPr>
              <w:ind w:left="-108"/>
              <w:jc w:val="center"/>
              <w:rPr>
                <w:rFonts w:ascii="Verdana" w:hAnsi="Verdana" w:cs="Tahoma"/>
                <w:b/>
              </w:rPr>
            </w:pPr>
          </w:p>
          <w:p w:rsidR="00666A85" w:rsidRPr="00932F71" w:rsidRDefault="00666A85" w:rsidP="003801E4">
            <w:pPr>
              <w:ind w:left="-108"/>
              <w:jc w:val="center"/>
              <w:rPr>
                <w:rFonts w:ascii="Verdana" w:hAnsi="Verdana" w:cs="Tahoma"/>
                <w:b/>
              </w:rPr>
            </w:pPr>
            <w:r w:rsidRPr="00932F71">
              <w:rPr>
                <w:rFonts w:ascii="Verdana" w:hAnsi="Verdana" w:cs="Tahoma"/>
                <w:b/>
                <w:sz w:val="22"/>
                <w:szCs w:val="22"/>
              </w:rPr>
              <w:t>/бр./</w:t>
            </w:r>
          </w:p>
        </w:tc>
        <w:tc>
          <w:tcPr>
            <w:tcW w:w="1866" w:type="dxa"/>
            <w:tcBorders>
              <w:top w:val="double" w:sz="4" w:space="0" w:color="auto"/>
              <w:bottom w:val="single" w:sz="4" w:space="0" w:color="auto"/>
            </w:tcBorders>
            <w:shd w:val="clear" w:color="auto" w:fill="D9D9D9"/>
            <w:vAlign w:val="center"/>
          </w:tcPr>
          <w:p w:rsidR="00666A85" w:rsidRPr="00932F71" w:rsidRDefault="00666A85" w:rsidP="003801E4">
            <w:pPr>
              <w:ind w:left="-108"/>
              <w:jc w:val="center"/>
              <w:rPr>
                <w:rFonts w:ascii="Verdana" w:hAnsi="Verdana" w:cs="Tahoma"/>
                <w:b/>
              </w:rPr>
            </w:pPr>
            <w:r w:rsidRPr="00932F71">
              <w:rPr>
                <w:rFonts w:ascii="Verdana" w:hAnsi="Verdana" w:cs="Tahoma"/>
                <w:b/>
                <w:sz w:val="22"/>
                <w:szCs w:val="22"/>
              </w:rPr>
              <w:t>Съотношение на прекратените дела спрямо общо свършен</w:t>
            </w:r>
            <w:r w:rsidR="00244071">
              <w:rPr>
                <w:rFonts w:ascii="Verdana" w:hAnsi="Verdana" w:cs="Tahoma"/>
                <w:b/>
                <w:sz w:val="22"/>
                <w:szCs w:val="22"/>
              </w:rPr>
              <w:t>и</w:t>
            </w:r>
            <w:r w:rsidRPr="00932F71">
              <w:rPr>
                <w:rFonts w:ascii="Verdana" w:hAnsi="Verdana" w:cs="Tahoma"/>
                <w:b/>
                <w:sz w:val="22"/>
                <w:szCs w:val="22"/>
              </w:rPr>
              <w:t>те в проценти</w:t>
            </w:r>
          </w:p>
        </w:tc>
      </w:tr>
      <w:tr w:rsidR="00666A85" w:rsidRPr="00CC508F" w:rsidTr="003801E4">
        <w:trPr>
          <w:jc w:val="center"/>
        </w:trPr>
        <w:tc>
          <w:tcPr>
            <w:tcW w:w="3993" w:type="dxa"/>
            <w:tcBorders>
              <w:top w:val="single" w:sz="4" w:space="0" w:color="auto"/>
              <w:bottom w:val="single" w:sz="4" w:space="0" w:color="auto"/>
            </w:tcBorders>
            <w:shd w:val="clear" w:color="auto" w:fill="F2F2F2"/>
            <w:vAlign w:val="center"/>
          </w:tcPr>
          <w:p w:rsidR="00666A85" w:rsidRPr="00CC508F" w:rsidRDefault="00666A85" w:rsidP="00594542">
            <w:pPr>
              <w:ind w:left="-84"/>
              <w:rPr>
                <w:rFonts w:ascii="Verdana" w:hAnsi="Verdana" w:cs="Tahoma"/>
              </w:rPr>
            </w:pPr>
            <w:proofErr w:type="spellStart"/>
            <w:r w:rsidRPr="00CC508F">
              <w:rPr>
                <w:rFonts w:ascii="Verdana" w:hAnsi="Verdana" w:cs="Tahoma"/>
              </w:rPr>
              <w:t>Първоинст</w:t>
            </w:r>
            <w:proofErr w:type="spellEnd"/>
            <w:r w:rsidRPr="00CC508F">
              <w:rPr>
                <w:rFonts w:ascii="Verdana" w:hAnsi="Verdana" w:cs="Tahoma"/>
              </w:rPr>
              <w:t xml:space="preserve">. </w:t>
            </w:r>
            <w:r w:rsidR="00594542">
              <w:rPr>
                <w:rFonts w:ascii="Verdana" w:hAnsi="Verdana" w:cs="Tahoma"/>
              </w:rPr>
              <w:t>г</w:t>
            </w:r>
            <w:r w:rsidRPr="00CC508F">
              <w:rPr>
                <w:rFonts w:ascii="Verdana" w:hAnsi="Verdana" w:cs="Tahoma"/>
              </w:rPr>
              <w:t>р</w:t>
            </w:r>
            <w:r w:rsidR="00250632">
              <w:rPr>
                <w:rFonts w:ascii="Verdana" w:hAnsi="Verdana" w:cs="Tahoma"/>
              </w:rPr>
              <w:t>ажд</w:t>
            </w:r>
            <w:r w:rsidR="00594542">
              <w:rPr>
                <w:rFonts w:ascii="Verdana" w:hAnsi="Verdana" w:cs="Tahoma"/>
              </w:rPr>
              <w:t>ански</w:t>
            </w:r>
            <w:r w:rsidRPr="00CC508F">
              <w:rPr>
                <w:rFonts w:ascii="Verdana" w:hAnsi="Verdana" w:cs="Tahoma"/>
              </w:rPr>
              <w:t xml:space="preserve"> дела</w:t>
            </w:r>
          </w:p>
        </w:tc>
        <w:tc>
          <w:tcPr>
            <w:tcW w:w="1560" w:type="dxa"/>
            <w:tcBorders>
              <w:top w:val="single" w:sz="4" w:space="0" w:color="auto"/>
              <w:bottom w:val="single" w:sz="4" w:space="0" w:color="auto"/>
            </w:tcBorders>
            <w:shd w:val="clear" w:color="auto" w:fill="F2F2F2"/>
            <w:vAlign w:val="center"/>
          </w:tcPr>
          <w:p w:rsidR="00666A85" w:rsidRPr="00244071" w:rsidRDefault="001575F0" w:rsidP="00191A6F">
            <w:pPr>
              <w:ind w:left="58"/>
              <w:jc w:val="center"/>
              <w:rPr>
                <w:rFonts w:ascii="Verdana" w:hAnsi="Verdana" w:cs="Tahoma"/>
              </w:rPr>
            </w:pPr>
            <w:r>
              <w:rPr>
                <w:rFonts w:ascii="Verdana" w:hAnsi="Verdana" w:cs="Tahoma"/>
              </w:rPr>
              <w:t>95</w:t>
            </w:r>
          </w:p>
        </w:tc>
        <w:tc>
          <w:tcPr>
            <w:tcW w:w="1417" w:type="dxa"/>
            <w:tcBorders>
              <w:top w:val="single" w:sz="4" w:space="0" w:color="auto"/>
              <w:bottom w:val="single" w:sz="4" w:space="0" w:color="auto"/>
            </w:tcBorders>
            <w:shd w:val="clear" w:color="auto" w:fill="F2F2F2"/>
            <w:vAlign w:val="center"/>
          </w:tcPr>
          <w:p w:rsidR="00666A85" w:rsidRPr="00244071" w:rsidRDefault="003C5770" w:rsidP="00191A6F">
            <w:pPr>
              <w:ind w:left="58"/>
              <w:jc w:val="center"/>
              <w:rPr>
                <w:rFonts w:ascii="Verdana" w:hAnsi="Verdana" w:cs="Tahoma"/>
              </w:rPr>
            </w:pPr>
            <w:r>
              <w:rPr>
                <w:rFonts w:ascii="Verdana" w:hAnsi="Verdana" w:cs="Tahoma"/>
              </w:rPr>
              <w:t>77</w:t>
            </w:r>
          </w:p>
        </w:tc>
        <w:tc>
          <w:tcPr>
            <w:tcW w:w="992" w:type="dxa"/>
            <w:tcBorders>
              <w:top w:val="single" w:sz="4" w:space="0" w:color="auto"/>
              <w:bottom w:val="single" w:sz="4" w:space="0" w:color="auto"/>
            </w:tcBorders>
            <w:shd w:val="clear" w:color="auto" w:fill="F2F2F2"/>
            <w:vAlign w:val="center"/>
          </w:tcPr>
          <w:p w:rsidR="00666A85" w:rsidRPr="00ED399F" w:rsidRDefault="003C5770" w:rsidP="00FD055E">
            <w:pPr>
              <w:ind w:left="58"/>
              <w:jc w:val="center"/>
              <w:rPr>
                <w:rFonts w:ascii="Verdana" w:hAnsi="Verdana" w:cs="Tahoma"/>
              </w:rPr>
            </w:pPr>
            <w:r>
              <w:rPr>
                <w:rFonts w:ascii="Verdana" w:hAnsi="Verdana" w:cs="Tahoma"/>
              </w:rPr>
              <w:t>18</w:t>
            </w:r>
          </w:p>
        </w:tc>
        <w:tc>
          <w:tcPr>
            <w:tcW w:w="1866" w:type="dxa"/>
            <w:tcBorders>
              <w:top w:val="single" w:sz="4" w:space="0" w:color="auto"/>
              <w:bottom w:val="single" w:sz="4" w:space="0" w:color="auto"/>
            </w:tcBorders>
            <w:shd w:val="clear" w:color="auto" w:fill="F2F2F2"/>
            <w:vAlign w:val="center"/>
          </w:tcPr>
          <w:p w:rsidR="00666A85" w:rsidRPr="00CC508F" w:rsidRDefault="003C5770" w:rsidP="00FD055E">
            <w:pPr>
              <w:ind w:left="58"/>
              <w:jc w:val="center"/>
              <w:rPr>
                <w:rFonts w:ascii="Verdana" w:hAnsi="Verdana" w:cs="Tahoma"/>
              </w:rPr>
            </w:pPr>
            <w:r>
              <w:rPr>
                <w:rFonts w:ascii="Verdana" w:hAnsi="Verdana" w:cs="Tahoma"/>
              </w:rPr>
              <w:t xml:space="preserve">19 </w:t>
            </w:r>
            <w:r w:rsidR="00666A85" w:rsidRPr="00CC508F">
              <w:rPr>
                <w:rFonts w:ascii="Verdana" w:hAnsi="Verdana" w:cs="Tahoma"/>
              </w:rPr>
              <w:t>%</w:t>
            </w:r>
          </w:p>
        </w:tc>
      </w:tr>
      <w:tr w:rsidR="00666A85" w:rsidRPr="00CC508F" w:rsidTr="003801E4">
        <w:trPr>
          <w:jc w:val="center"/>
        </w:trPr>
        <w:tc>
          <w:tcPr>
            <w:tcW w:w="3993" w:type="dxa"/>
            <w:tcBorders>
              <w:top w:val="single" w:sz="4" w:space="0" w:color="auto"/>
              <w:bottom w:val="single" w:sz="4" w:space="0" w:color="auto"/>
            </w:tcBorders>
            <w:shd w:val="clear" w:color="auto" w:fill="F2F2F2"/>
            <w:vAlign w:val="center"/>
          </w:tcPr>
          <w:p w:rsidR="00666A85" w:rsidRPr="00CC508F" w:rsidRDefault="00666A85" w:rsidP="00250632">
            <w:pPr>
              <w:ind w:left="-84"/>
              <w:rPr>
                <w:rFonts w:ascii="Verdana" w:hAnsi="Verdana" w:cs="Tahoma"/>
              </w:rPr>
            </w:pPr>
            <w:r w:rsidRPr="00CC508F">
              <w:rPr>
                <w:rFonts w:ascii="Verdana" w:hAnsi="Verdana" w:cs="Tahoma"/>
              </w:rPr>
              <w:t>Търговски дела</w:t>
            </w:r>
          </w:p>
        </w:tc>
        <w:tc>
          <w:tcPr>
            <w:tcW w:w="1560" w:type="dxa"/>
            <w:tcBorders>
              <w:top w:val="single" w:sz="4" w:space="0" w:color="auto"/>
              <w:bottom w:val="single" w:sz="4" w:space="0" w:color="auto"/>
            </w:tcBorders>
            <w:shd w:val="clear" w:color="auto" w:fill="F2F2F2"/>
            <w:vAlign w:val="center"/>
          </w:tcPr>
          <w:p w:rsidR="00666A85" w:rsidRPr="00244071" w:rsidRDefault="003C5770" w:rsidP="00FD055E">
            <w:pPr>
              <w:ind w:left="58"/>
              <w:jc w:val="center"/>
              <w:rPr>
                <w:rFonts w:ascii="Verdana" w:hAnsi="Verdana" w:cs="Tahoma"/>
              </w:rPr>
            </w:pPr>
            <w:r>
              <w:rPr>
                <w:rFonts w:ascii="Verdana" w:hAnsi="Verdana" w:cs="Tahoma"/>
              </w:rPr>
              <w:t>74</w:t>
            </w:r>
          </w:p>
        </w:tc>
        <w:tc>
          <w:tcPr>
            <w:tcW w:w="1417" w:type="dxa"/>
            <w:tcBorders>
              <w:top w:val="single" w:sz="4" w:space="0" w:color="auto"/>
              <w:bottom w:val="single" w:sz="4" w:space="0" w:color="auto"/>
            </w:tcBorders>
            <w:shd w:val="clear" w:color="auto" w:fill="F2F2F2"/>
            <w:vAlign w:val="center"/>
          </w:tcPr>
          <w:p w:rsidR="00666A85" w:rsidRPr="00ED399F" w:rsidRDefault="003C5770" w:rsidP="00191A6F">
            <w:pPr>
              <w:ind w:left="58"/>
              <w:jc w:val="center"/>
              <w:rPr>
                <w:rFonts w:ascii="Verdana" w:hAnsi="Verdana" w:cs="Tahoma"/>
              </w:rPr>
            </w:pPr>
            <w:r>
              <w:rPr>
                <w:rFonts w:ascii="Verdana" w:hAnsi="Verdana" w:cs="Tahoma"/>
              </w:rPr>
              <w:t>55</w:t>
            </w:r>
          </w:p>
        </w:tc>
        <w:tc>
          <w:tcPr>
            <w:tcW w:w="992" w:type="dxa"/>
            <w:tcBorders>
              <w:top w:val="single" w:sz="4" w:space="0" w:color="auto"/>
              <w:bottom w:val="single" w:sz="4" w:space="0" w:color="auto"/>
            </w:tcBorders>
            <w:shd w:val="clear" w:color="auto" w:fill="F2F2F2"/>
            <w:vAlign w:val="center"/>
          </w:tcPr>
          <w:p w:rsidR="00666A85" w:rsidRPr="00ED399F" w:rsidRDefault="003C5770" w:rsidP="00FD055E">
            <w:pPr>
              <w:ind w:left="58"/>
              <w:jc w:val="center"/>
              <w:rPr>
                <w:rFonts w:ascii="Verdana" w:hAnsi="Verdana" w:cs="Tahoma"/>
              </w:rPr>
            </w:pPr>
            <w:r>
              <w:rPr>
                <w:rFonts w:ascii="Verdana" w:hAnsi="Verdana" w:cs="Tahoma"/>
              </w:rPr>
              <w:t>19</w:t>
            </w:r>
          </w:p>
        </w:tc>
        <w:tc>
          <w:tcPr>
            <w:tcW w:w="1866" w:type="dxa"/>
            <w:tcBorders>
              <w:top w:val="single" w:sz="4" w:space="0" w:color="auto"/>
              <w:bottom w:val="single" w:sz="4" w:space="0" w:color="auto"/>
            </w:tcBorders>
            <w:shd w:val="clear" w:color="auto" w:fill="F2F2F2"/>
            <w:vAlign w:val="center"/>
          </w:tcPr>
          <w:p w:rsidR="00666A85" w:rsidRPr="00CC508F" w:rsidRDefault="003C5770" w:rsidP="00191A6F">
            <w:pPr>
              <w:ind w:left="58"/>
              <w:jc w:val="center"/>
              <w:rPr>
                <w:rFonts w:ascii="Verdana" w:hAnsi="Verdana" w:cs="Tahoma"/>
              </w:rPr>
            </w:pPr>
            <w:r>
              <w:rPr>
                <w:rFonts w:ascii="Verdana" w:hAnsi="Verdana" w:cs="Tahoma"/>
              </w:rPr>
              <w:t>26</w:t>
            </w:r>
            <w:r w:rsidR="00666A85" w:rsidRPr="00CC508F">
              <w:rPr>
                <w:rFonts w:ascii="Verdana" w:hAnsi="Verdana" w:cs="Tahoma"/>
              </w:rPr>
              <w:t xml:space="preserve"> %</w:t>
            </w:r>
          </w:p>
        </w:tc>
      </w:tr>
      <w:tr w:rsidR="00666A85" w:rsidRPr="00CC508F" w:rsidTr="003801E4">
        <w:trPr>
          <w:jc w:val="center"/>
        </w:trPr>
        <w:tc>
          <w:tcPr>
            <w:tcW w:w="3993" w:type="dxa"/>
            <w:tcBorders>
              <w:top w:val="single" w:sz="4" w:space="0" w:color="auto"/>
              <w:bottom w:val="single" w:sz="4" w:space="0" w:color="auto"/>
            </w:tcBorders>
            <w:shd w:val="clear" w:color="auto" w:fill="F2F2F2"/>
            <w:vAlign w:val="center"/>
          </w:tcPr>
          <w:p w:rsidR="00666A85" w:rsidRPr="00CC508F" w:rsidRDefault="00666A85" w:rsidP="00250632">
            <w:pPr>
              <w:ind w:left="-84"/>
              <w:rPr>
                <w:rFonts w:ascii="Verdana" w:hAnsi="Verdana" w:cs="Tahoma"/>
              </w:rPr>
            </w:pPr>
            <w:r>
              <w:rPr>
                <w:rFonts w:ascii="Verdana" w:hAnsi="Verdana" w:cs="Tahoma"/>
              </w:rPr>
              <w:t>Фирмени  дела</w:t>
            </w:r>
          </w:p>
        </w:tc>
        <w:tc>
          <w:tcPr>
            <w:tcW w:w="1560" w:type="dxa"/>
            <w:tcBorders>
              <w:top w:val="single" w:sz="4" w:space="0" w:color="auto"/>
              <w:bottom w:val="single" w:sz="4" w:space="0" w:color="auto"/>
            </w:tcBorders>
            <w:shd w:val="clear" w:color="auto" w:fill="F2F2F2"/>
            <w:vAlign w:val="center"/>
          </w:tcPr>
          <w:p w:rsidR="00666A85" w:rsidRPr="00FD055E" w:rsidRDefault="00FD055E" w:rsidP="00191A6F">
            <w:pPr>
              <w:ind w:left="58"/>
              <w:jc w:val="center"/>
              <w:rPr>
                <w:rFonts w:ascii="Verdana" w:hAnsi="Verdana" w:cs="Tahoma"/>
                <w:lang w:val="en-US"/>
              </w:rPr>
            </w:pPr>
            <w:r>
              <w:rPr>
                <w:rFonts w:ascii="Verdana" w:hAnsi="Verdana" w:cs="Tahoma"/>
                <w:lang w:val="en-US"/>
              </w:rPr>
              <w:t>0</w:t>
            </w:r>
          </w:p>
        </w:tc>
        <w:tc>
          <w:tcPr>
            <w:tcW w:w="1417" w:type="dxa"/>
            <w:tcBorders>
              <w:top w:val="single" w:sz="4" w:space="0" w:color="auto"/>
              <w:bottom w:val="single" w:sz="4" w:space="0" w:color="auto"/>
            </w:tcBorders>
            <w:shd w:val="clear" w:color="auto" w:fill="F2F2F2"/>
            <w:vAlign w:val="center"/>
          </w:tcPr>
          <w:p w:rsidR="00666A85" w:rsidRPr="00FD055E" w:rsidRDefault="00FD055E" w:rsidP="00191A6F">
            <w:pPr>
              <w:ind w:left="58"/>
              <w:jc w:val="center"/>
              <w:rPr>
                <w:rFonts w:ascii="Verdana" w:hAnsi="Verdana" w:cs="Tahoma"/>
                <w:lang w:val="en-US"/>
              </w:rPr>
            </w:pPr>
            <w:r>
              <w:rPr>
                <w:rFonts w:ascii="Verdana" w:hAnsi="Verdana" w:cs="Tahoma"/>
                <w:lang w:val="en-US"/>
              </w:rPr>
              <w:t>-</w:t>
            </w:r>
          </w:p>
        </w:tc>
        <w:tc>
          <w:tcPr>
            <w:tcW w:w="992" w:type="dxa"/>
            <w:tcBorders>
              <w:top w:val="single" w:sz="4" w:space="0" w:color="auto"/>
              <w:bottom w:val="single" w:sz="4" w:space="0" w:color="auto"/>
            </w:tcBorders>
            <w:shd w:val="clear" w:color="auto" w:fill="F2F2F2"/>
            <w:vAlign w:val="center"/>
          </w:tcPr>
          <w:p w:rsidR="00666A85" w:rsidRPr="00FD055E" w:rsidRDefault="00FD055E" w:rsidP="00191A6F">
            <w:pPr>
              <w:ind w:left="58"/>
              <w:jc w:val="center"/>
              <w:rPr>
                <w:rFonts w:ascii="Verdana" w:hAnsi="Verdana" w:cs="Tahoma"/>
                <w:lang w:val="en-US"/>
              </w:rPr>
            </w:pPr>
            <w:r>
              <w:rPr>
                <w:rFonts w:ascii="Verdana" w:hAnsi="Verdana" w:cs="Tahoma"/>
                <w:lang w:val="en-US"/>
              </w:rPr>
              <w:t>-</w:t>
            </w:r>
          </w:p>
        </w:tc>
        <w:tc>
          <w:tcPr>
            <w:tcW w:w="1866" w:type="dxa"/>
            <w:tcBorders>
              <w:top w:val="single" w:sz="4" w:space="0" w:color="auto"/>
              <w:bottom w:val="single" w:sz="4" w:space="0" w:color="auto"/>
            </w:tcBorders>
            <w:shd w:val="clear" w:color="auto" w:fill="F2F2F2"/>
            <w:vAlign w:val="center"/>
          </w:tcPr>
          <w:p w:rsidR="00666A85" w:rsidRPr="00FD055E" w:rsidRDefault="00FD055E" w:rsidP="00191A6F">
            <w:pPr>
              <w:ind w:left="58"/>
              <w:jc w:val="center"/>
              <w:rPr>
                <w:rFonts w:ascii="Verdana" w:hAnsi="Verdana" w:cs="Tahoma"/>
                <w:lang w:val="en-US"/>
              </w:rPr>
            </w:pPr>
            <w:r>
              <w:rPr>
                <w:rFonts w:ascii="Verdana" w:hAnsi="Verdana" w:cs="Tahoma"/>
                <w:lang w:val="en-US"/>
              </w:rPr>
              <w:t>-</w:t>
            </w:r>
          </w:p>
        </w:tc>
      </w:tr>
      <w:tr w:rsidR="00666A85" w:rsidRPr="00CC508F" w:rsidTr="003801E4">
        <w:trPr>
          <w:jc w:val="center"/>
        </w:trPr>
        <w:tc>
          <w:tcPr>
            <w:tcW w:w="3993" w:type="dxa"/>
            <w:tcBorders>
              <w:top w:val="single" w:sz="4" w:space="0" w:color="auto"/>
              <w:bottom w:val="single" w:sz="4" w:space="0" w:color="auto"/>
            </w:tcBorders>
            <w:shd w:val="clear" w:color="auto" w:fill="F2F2F2"/>
            <w:vAlign w:val="center"/>
          </w:tcPr>
          <w:p w:rsidR="00666A85" w:rsidRPr="00CC508F" w:rsidRDefault="00666A85" w:rsidP="00594542">
            <w:pPr>
              <w:ind w:left="-84"/>
              <w:rPr>
                <w:rFonts w:ascii="Verdana" w:hAnsi="Verdana" w:cs="Tahoma"/>
              </w:rPr>
            </w:pPr>
            <w:proofErr w:type="spellStart"/>
            <w:r w:rsidRPr="00CC508F">
              <w:rPr>
                <w:rFonts w:ascii="Verdana" w:hAnsi="Verdana" w:cs="Tahoma"/>
              </w:rPr>
              <w:t>Първоинст</w:t>
            </w:r>
            <w:proofErr w:type="spellEnd"/>
            <w:r w:rsidRPr="00CC508F">
              <w:rPr>
                <w:rFonts w:ascii="Verdana" w:hAnsi="Verdana" w:cs="Tahoma"/>
              </w:rPr>
              <w:t xml:space="preserve">. </w:t>
            </w:r>
            <w:r w:rsidR="00594542">
              <w:rPr>
                <w:rFonts w:ascii="Verdana" w:hAnsi="Verdana" w:cs="Tahoma"/>
              </w:rPr>
              <w:t>н</w:t>
            </w:r>
            <w:r w:rsidRPr="00CC508F">
              <w:rPr>
                <w:rFonts w:ascii="Verdana" w:hAnsi="Verdana" w:cs="Tahoma"/>
              </w:rPr>
              <w:t>аказ</w:t>
            </w:r>
            <w:r w:rsidR="00594542">
              <w:rPr>
                <w:rFonts w:ascii="Verdana" w:hAnsi="Verdana" w:cs="Tahoma"/>
              </w:rPr>
              <w:t>ателни</w:t>
            </w:r>
            <w:r w:rsidRPr="00CC508F">
              <w:rPr>
                <w:rFonts w:ascii="Verdana" w:hAnsi="Verdana" w:cs="Tahoma"/>
              </w:rPr>
              <w:t xml:space="preserve"> дела</w:t>
            </w:r>
          </w:p>
        </w:tc>
        <w:tc>
          <w:tcPr>
            <w:tcW w:w="1560" w:type="dxa"/>
            <w:tcBorders>
              <w:top w:val="single" w:sz="4" w:space="0" w:color="auto"/>
              <w:bottom w:val="single" w:sz="4" w:space="0" w:color="auto"/>
            </w:tcBorders>
            <w:shd w:val="clear" w:color="auto" w:fill="F2F2F2"/>
            <w:vAlign w:val="center"/>
          </w:tcPr>
          <w:p w:rsidR="00666A85" w:rsidRPr="00244071" w:rsidRDefault="003C5770" w:rsidP="00191A6F">
            <w:pPr>
              <w:ind w:left="58"/>
              <w:jc w:val="center"/>
              <w:rPr>
                <w:rFonts w:ascii="Verdana" w:hAnsi="Verdana" w:cs="Tahoma"/>
              </w:rPr>
            </w:pPr>
            <w:r>
              <w:rPr>
                <w:rFonts w:ascii="Verdana" w:hAnsi="Verdana" w:cs="Tahoma"/>
              </w:rPr>
              <w:t>113</w:t>
            </w:r>
          </w:p>
        </w:tc>
        <w:tc>
          <w:tcPr>
            <w:tcW w:w="1417" w:type="dxa"/>
            <w:tcBorders>
              <w:top w:val="single" w:sz="4" w:space="0" w:color="auto"/>
              <w:bottom w:val="single" w:sz="4" w:space="0" w:color="auto"/>
            </w:tcBorders>
            <w:shd w:val="clear" w:color="auto" w:fill="F2F2F2"/>
            <w:vAlign w:val="center"/>
          </w:tcPr>
          <w:p w:rsidR="00666A85" w:rsidRPr="00244071" w:rsidRDefault="003C5770" w:rsidP="00191A6F">
            <w:pPr>
              <w:ind w:left="58"/>
              <w:jc w:val="center"/>
              <w:rPr>
                <w:rFonts w:ascii="Verdana" w:hAnsi="Verdana" w:cs="Tahoma"/>
              </w:rPr>
            </w:pPr>
            <w:r>
              <w:rPr>
                <w:rFonts w:ascii="Verdana" w:hAnsi="Verdana" w:cs="Tahoma"/>
              </w:rPr>
              <w:t>99</w:t>
            </w:r>
          </w:p>
        </w:tc>
        <w:tc>
          <w:tcPr>
            <w:tcW w:w="992" w:type="dxa"/>
            <w:tcBorders>
              <w:top w:val="single" w:sz="4" w:space="0" w:color="auto"/>
              <w:bottom w:val="single" w:sz="4" w:space="0" w:color="auto"/>
            </w:tcBorders>
            <w:shd w:val="clear" w:color="auto" w:fill="F2F2F2"/>
            <w:vAlign w:val="center"/>
          </w:tcPr>
          <w:p w:rsidR="00666A85" w:rsidRPr="00CC508F" w:rsidRDefault="003C5770" w:rsidP="00244071">
            <w:pPr>
              <w:ind w:left="58"/>
              <w:jc w:val="center"/>
              <w:rPr>
                <w:rFonts w:ascii="Verdana" w:hAnsi="Verdana" w:cs="Tahoma"/>
              </w:rPr>
            </w:pPr>
            <w:r>
              <w:rPr>
                <w:rFonts w:ascii="Verdana" w:hAnsi="Verdana" w:cs="Tahoma"/>
              </w:rPr>
              <w:t>14</w:t>
            </w:r>
          </w:p>
        </w:tc>
        <w:tc>
          <w:tcPr>
            <w:tcW w:w="1866" w:type="dxa"/>
            <w:tcBorders>
              <w:top w:val="single" w:sz="4" w:space="0" w:color="auto"/>
              <w:bottom w:val="single" w:sz="4" w:space="0" w:color="auto"/>
            </w:tcBorders>
            <w:shd w:val="clear" w:color="auto" w:fill="F2F2F2"/>
            <w:vAlign w:val="center"/>
          </w:tcPr>
          <w:p w:rsidR="00666A85" w:rsidRPr="00CC508F" w:rsidRDefault="003C5770" w:rsidP="00191A6F">
            <w:pPr>
              <w:ind w:left="58"/>
              <w:jc w:val="center"/>
              <w:rPr>
                <w:rFonts w:ascii="Verdana" w:hAnsi="Verdana" w:cs="Tahoma"/>
              </w:rPr>
            </w:pPr>
            <w:r>
              <w:rPr>
                <w:rFonts w:ascii="Verdana" w:hAnsi="Verdana" w:cs="Tahoma"/>
              </w:rPr>
              <w:t xml:space="preserve">12 </w:t>
            </w:r>
            <w:r w:rsidR="00666A85" w:rsidRPr="00CC508F">
              <w:rPr>
                <w:rFonts w:ascii="Verdana" w:hAnsi="Verdana" w:cs="Tahoma"/>
              </w:rPr>
              <w:t>%</w:t>
            </w:r>
          </w:p>
        </w:tc>
      </w:tr>
      <w:tr w:rsidR="00666A85" w:rsidRPr="00CC508F" w:rsidTr="003801E4">
        <w:trPr>
          <w:jc w:val="center"/>
        </w:trPr>
        <w:tc>
          <w:tcPr>
            <w:tcW w:w="3993" w:type="dxa"/>
            <w:tcBorders>
              <w:top w:val="single" w:sz="4" w:space="0" w:color="auto"/>
              <w:bottom w:val="single" w:sz="4" w:space="0" w:color="auto"/>
            </w:tcBorders>
            <w:shd w:val="clear" w:color="auto" w:fill="F2F2F2"/>
            <w:vAlign w:val="center"/>
          </w:tcPr>
          <w:p w:rsidR="00666A85" w:rsidRPr="00CC508F" w:rsidRDefault="00666A85" w:rsidP="00250632">
            <w:pPr>
              <w:ind w:left="-84"/>
              <w:rPr>
                <w:rFonts w:ascii="Verdana" w:hAnsi="Verdana" w:cs="Tahoma"/>
              </w:rPr>
            </w:pPr>
            <w:r>
              <w:rPr>
                <w:rFonts w:ascii="Verdana" w:hAnsi="Verdana" w:cs="Tahoma"/>
              </w:rPr>
              <w:t xml:space="preserve">Разпити </w:t>
            </w:r>
          </w:p>
        </w:tc>
        <w:tc>
          <w:tcPr>
            <w:tcW w:w="1560" w:type="dxa"/>
            <w:tcBorders>
              <w:top w:val="single" w:sz="4" w:space="0" w:color="auto"/>
              <w:bottom w:val="single" w:sz="4" w:space="0" w:color="auto"/>
            </w:tcBorders>
            <w:shd w:val="clear" w:color="auto" w:fill="F2F2F2"/>
            <w:vAlign w:val="center"/>
          </w:tcPr>
          <w:p w:rsidR="00666A85" w:rsidRPr="00244071" w:rsidRDefault="003C5770" w:rsidP="00191A6F">
            <w:pPr>
              <w:ind w:left="58"/>
              <w:jc w:val="center"/>
              <w:rPr>
                <w:rFonts w:ascii="Verdana" w:hAnsi="Verdana" w:cs="Tahoma"/>
              </w:rPr>
            </w:pPr>
            <w:r>
              <w:rPr>
                <w:rFonts w:ascii="Verdana" w:hAnsi="Verdana" w:cs="Tahoma"/>
              </w:rPr>
              <w:t>9</w:t>
            </w:r>
          </w:p>
        </w:tc>
        <w:tc>
          <w:tcPr>
            <w:tcW w:w="1417" w:type="dxa"/>
            <w:tcBorders>
              <w:top w:val="single" w:sz="4" w:space="0" w:color="auto"/>
              <w:bottom w:val="single" w:sz="4" w:space="0" w:color="auto"/>
            </w:tcBorders>
            <w:shd w:val="clear" w:color="auto" w:fill="F2F2F2"/>
            <w:vAlign w:val="center"/>
          </w:tcPr>
          <w:p w:rsidR="00666A85" w:rsidRPr="00244071" w:rsidRDefault="003C5770" w:rsidP="00191A6F">
            <w:pPr>
              <w:ind w:left="58"/>
              <w:jc w:val="center"/>
              <w:rPr>
                <w:rFonts w:ascii="Verdana" w:hAnsi="Verdana" w:cs="Tahoma"/>
              </w:rPr>
            </w:pPr>
            <w:r>
              <w:rPr>
                <w:rFonts w:ascii="Verdana" w:hAnsi="Verdana" w:cs="Tahoma"/>
              </w:rPr>
              <w:t>9</w:t>
            </w:r>
          </w:p>
        </w:tc>
        <w:tc>
          <w:tcPr>
            <w:tcW w:w="992" w:type="dxa"/>
            <w:tcBorders>
              <w:top w:val="single" w:sz="4" w:space="0" w:color="auto"/>
              <w:bottom w:val="single" w:sz="4" w:space="0" w:color="auto"/>
            </w:tcBorders>
            <w:shd w:val="clear" w:color="auto" w:fill="F2F2F2"/>
            <w:vAlign w:val="center"/>
          </w:tcPr>
          <w:p w:rsidR="00666A85" w:rsidRPr="00ED399F" w:rsidRDefault="00666A85" w:rsidP="00191A6F">
            <w:pPr>
              <w:ind w:left="58"/>
              <w:jc w:val="center"/>
              <w:rPr>
                <w:rFonts w:ascii="Verdana" w:hAnsi="Verdana" w:cs="Tahoma"/>
              </w:rPr>
            </w:pPr>
            <w:r>
              <w:rPr>
                <w:rFonts w:ascii="Verdana" w:hAnsi="Verdana" w:cs="Tahoma"/>
              </w:rPr>
              <w:t>0</w:t>
            </w:r>
          </w:p>
        </w:tc>
        <w:tc>
          <w:tcPr>
            <w:tcW w:w="1866" w:type="dxa"/>
            <w:tcBorders>
              <w:top w:val="single" w:sz="4" w:space="0" w:color="auto"/>
              <w:bottom w:val="single" w:sz="4" w:space="0" w:color="auto"/>
            </w:tcBorders>
            <w:shd w:val="clear" w:color="auto" w:fill="F2F2F2"/>
            <w:vAlign w:val="center"/>
          </w:tcPr>
          <w:p w:rsidR="00666A85" w:rsidRPr="00ED399F" w:rsidRDefault="00666A85" w:rsidP="00191A6F">
            <w:pPr>
              <w:ind w:left="58"/>
              <w:jc w:val="center"/>
              <w:rPr>
                <w:rFonts w:ascii="Verdana" w:hAnsi="Verdana" w:cs="Tahoma"/>
              </w:rPr>
            </w:pPr>
            <w:r>
              <w:rPr>
                <w:rFonts w:ascii="Verdana" w:hAnsi="Verdana" w:cs="Tahoma"/>
              </w:rPr>
              <w:t>0 %</w:t>
            </w:r>
          </w:p>
        </w:tc>
      </w:tr>
      <w:tr w:rsidR="001575F0" w:rsidRPr="00CC508F" w:rsidTr="003801E4">
        <w:trPr>
          <w:jc w:val="center"/>
        </w:trPr>
        <w:tc>
          <w:tcPr>
            <w:tcW w:w="3993" w:type="dxa"/>
            <w:tcBorders>
              <w:top w:val="single" w:sz="4" w:space="0" w:color="auto"/>
              <w:bottom w:val="single" w:sz="4" w:space="0" w:color="auto"/>
            </w:tcBorders>
            <w:shd w:val="clear" w:color="auto" w:fill="F2F2F2"/>
            <w:vAlign w:val="center"/>
          </w:tcPr>
          <w:p w:rsidR="001575F0" w:rsidRPr="00CC508F" w:rsidRDefault="001575F0" w:rsidP="00F72F5D">
            <w:pPr>
              <w:ind w:left="-84"/>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наказ</w:t>
            </w:r>
            <w:r w:rsidR="00F72F5D">
              <w:rPr>
                <w:rFonts w:ascii="Verdana" w:hAnsi="Verdana" w:cs="Tahoma"/>
              </w:rPr>
              <w:t>ателни</w:t>
            </w:r>
            <w:r w:rsidRPr="00CC508F">
              <w:rPr>
                <w:rFonts w:ascii="Verdana" w:hAnsi="Verdana" w:cs="Tahoma"/>
              </w:rPr>
              <w:t xml:space="preserve"> дела</w:t>
            </w:r>
          </w:p>
        </w:tc>
        <w:tc>
          <w:tcPr>
            <w:tcW w:w="1560" w:type="dxa"/>
            <w:tcBorders>
              <w:top w:val="single" w:sz="4" w:space="0" w:color="auto"/>
              <w:bottom w:val="single" w:sz="4" w:space="0" w:color="auto"/>
            </w:tcBorders>
            <w:shd w:val="clear" w:color="auto" w:fill="F2F2F2"/>
            <w:vAlign w:val="center"/>
          </w:tcPr>
          <w:p w:rsidR="001575F0" w:rsidRPr="00244071" w:rsidRDefault="003C5770" w:rsidP="009F5F93">
            <w:pPr>
              <w:ind w:left="58"/>
              <w:jc w:val="center"/>
              <w:rPr>
                <w:rFonts w:ascii="Verdana" w:hAnsi="Verdana" w:cs="Tahoma"/>
              </w:rPr>
            </w:pPr>
            <w:r>
              <w:rPr>
                <w:rFonts w:ascii="Verdana" w:hAnsi="Verdana" w:cs="Tahoma"/>
              </w:rPr>
              <w:t>66</w:t>
            </w:r>
          </w:p>
        </w:tc>
        <w:tc>
          <w:tcPr>
            <w:tcW w:w="1417" w:type="dxa"/>
            <w:tcBorders>
              <w:top w:val="single" w:sz="4" w:space="0" w:color="auto"/>
              <w:bottom w:val="single" w:sz="4" w:space="0" w:color="auto"/>
            </w:tcBorders>
            <w:shd w:val="clear" w:color="auto" w:fill="F2F2F2"/>
            <w:vAlign w:val="center"/>
          </w:tcPr>
          <w:p w:rsidR="001575F0" w:rsidRPr="00244071" w:rsidRDefault="003C5770" w:rsidP="009F5F93">
            <w:pPr>
              <w:ind w:left="58"/>
              <w:jc w:val="center"/>
              <w:rPr>
                <w:rFonts w:ascii="Verdana" w:hAnsi="Verdana" w:cs="Tahoma"/>
              </w:rPr>
            </w:pPr>
            <w:r>
              <w:rPr>
                <w:rFonts w:ascii="Verdana" w:hAnsi="Verdana" w:cs="Tahoma"/>
              </w:rPr>
              <w:t>60</w:t>
            </w:r>
          </w:p>
        </w:tc>
        <w:tc>
          <w:tcPr>
            <w:tcW w:w="992" w:type="dxa"/>
            <w:tcBorders>
              <w:top w:val="single" w:sz="4" w:space="0" w:color="auto"/>
              <w:bottom w:val="single" w:sz="4" w:space="0" w:color="auto"/>
            </w:tcBorders>
            <w:shd w:val="clear" w:color="auto" w:fill="F2F2F2"/>
            <w:vAlign w:val="center"/>
          </w:tcPr>
          <w:p w:rsidR="001575F0" w:rsidRPr="00244071" w:rsidRDefault="003C5770" w:rsidP="009F5F93">
            <w:pPr>
              <w:ind w:left="58"/>
              <w:jc w:val="center"/>
              <w:rPr>
                <w:rFonts w:ascii="Verdana" w:hAnsi="Verdana" w:cs="Tahoma"/>
              </w:rPr>
            </w:pPr>
            <w:r>
              <w:rPr>
                <w:rFonts w:ascii="Verdana" w:hAnsi="Verdana" w:cs="Tahoma"/>
              </w:rPr>
              <w:t>6</w:t>
            </w:r>
          </w:p>
        </w:tc>
        <w:tc>
          <w:tcPr>
            <w:tcW w:w="1866" w:type="dxa"/>
            <w:tcBorders>
              <w:top w:val="single" w:sz="4" w:space="0" w:color="auto"/>
              <w:bottom w:val="single" w:sz="4" w:space="0" w:color="auto"/>
            </w:tcBorders>
            <w:shd w:val="clear" w:color="auto" w:fill="F2F2F2"/>
            <w:vAlign w:val="center"/>
          </w:tcPr>
          <w:p w:rsidR="001575F0" w:rsidRPr="00CC508F" w:rsidRDefault="003C5770" w:rsidP="009F5F93">
            <w:pPr>
              <w:ind w:left="58"/>
              <w:jc w:val="center"/>
              <w:rPr>
                <w:rFonts w:ascii="Verdana" w:hAnsi="Verdana" w:cs="Tahoma"/>
              </w:rPr>
            </w:pPr>
            <w:r>
              <w:rPr>
                <w:rFonts w:ascii="Verdana" w:hAnsi="Verdana" w:cs="Tahoma"/>
              </w:rPr>
              <w:t>9</w:t>
            </w:r>
            <w:r w:rsidR="001575F0">
              <w:rPr>
                <w:rFonts w:ascii="Verdana" w:hAnsi="Verdana" w:cs="Tahoma"/>
              </w:rPr>
              <w:t xml:space="preserve"> </w:t>
            </w:r>
            <w:r w:rsidR="001575F0" w:rsidRPr="00CC508F">
              <w:rPr>
                <w:rFonts w:ascii="Verdana" w:hAnsi="Verdana" w:cs="Tahoma"/>
              </w:rPr>
              <w:t>%</w:t>
            </w:r>
          </w:p>
        </w:tc>
      </w:tr>
      <w:tr w:rsidR="001575F0" w:rsidRPr="00CC508F" w:rsidTr="003801E4">
        <w:trPr>
          <w:jc w:val="center"/>
        </w:trPr>
        <w:tc>
          <w:tcPr>
            <w:tcW w:w="3993" w:type="dxa"/>
            <w:tcBorders>
              <w:top w:val="single" w:sz="4" w:space="0" w:color="auto"/>
              <w:bottom w:val="single" w:sz="4" w:space="0" w:color="auto"/>
            </w:tcBorders>
            <w:shd w:val="clear" w:color="auto" w:fill="F2F2F2"/>
            <w:vAlign w:val="center"/>
          </w:tcPr>
          <w:p w:rsidR="001575F0" w:rsidRPr="00CC508F" w:rsidRDefault="001575F0" w:rsidP="00F72F5D">
            <w:pPr>
              <w:ind w:left="-84"/>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гражд</w:t>
            </w:r>
            <w:r w:rsidR="00F72F5D">
              <w:rPr>
                <w:rFonts w:ascii="Verdana" w:hAnsi="Verdana" w:cs="Tahoma"/>
              </w:rPr>
              <w:t>ански</w:t>
            </w:r>
            <w:r w:rsidRPr="00CC508F">
              <w:rPr>
                <w:rFonts w:ascii="Verdana" w:hAnsi="Verdana" w:cs="Tahoma"/>
              </w:rPr>
              <w:t xml:space="preserve"> дела</w:t>
            </w:r>
          </w:p>
        </w:tc>
        <w:tc>
          <w:tcPr>
            <w:tcW w:w="1560" w:type="dxa"/>
            <w:tcBorders>
              <w:top w:val="single" w:sz="4" w:space="0" w:color="auto"/>
              <w:bottom w:val="single" w:sz="4" w:space="0" w:color="auto"/>
            </w:tcBorders>
            <w:shd w:val="clear" w:color="auto" w:fill="F2F2F2"/>
            <w:vAlign w:val="center"/>
          </w:tcPr>
          <w:p w:rsidR="001575F0" w:rsidRPr="00244071" w:rsidRDefault="003C5770" w:rsidP="00191A6F">
            <w:pPr>
              <w:ind w:left="58"/>
              <w:jc w:val="center"/>
              <w:rPr>
                <w:rFonts w:ascii="Verdana" w:hAnsi="Verdana" w:cs="Tahoma"/>
              </w:rPr>
            </w:pPr>
            <w:r>
              <w:rPr>
                <w:rFonts w:ascii="Verdana" w:hAnsi="Verdana" w:cs="Tahoma"/>
              </w:rPr>
              <w:t>486</w:t>
            </w:r>
          </w:p>
        </w:tc>
        <w:tc>
          <w:tcPr>
            <w:tcW w:w="1417" w:type="dxa"/>
            <w:tcBorders>
              <w:top w:val="single" w:sz="4" w:space="0" w:color="auto"/>
              <w:bottom w:val="single" w:sz="4" w:space="0" w:color="auto"/>
            </w:tcBorders>
            <w:shd w:val="clear" w:color="auto" w:fill="F2F2F2"/>
            <w:vAlign w:val="center"/>
          </w:tcPr>
          <w:p w:rsidR="001575F0" w:rsidRPr="00244071" w:rsidRDefault="003C5770" w:rsidP="00BD3C29">
            <w:pPr>
              <w:ind w:left="58"/>
              <w:jc w:val="center"/>
              <w:rPr>
                <w:rFonts w:ascii="Verdana" w:hAnsi="Verdana" w:cs="Tahoma"/>
              </w:rPr>
            </w:pPr>
            <w:r>
              <w:rPr>
                <w:rFonts w:ascii="Verdana" w:hAnsi="Verdana" w:cs="Tahoma"/>
              </w:rPr>
              <w:t>449</w:t>
            </w:r>
          </w:p>
        </w:tc>
        <w:tc>
          <w:tcPr>
            <w:tcW w:w="992" w:type="dxa"/>
            <w:tcBorders>
              <w:top w:val="single" w:sz="4" w:space="0" w:color="auto"/>
              <w:bottom w:val="single" w:sz="4" w:space="0" w:color="auto"/>
            </w:tcBorders>
            <w:shd w:val="clear" w:color="auto" w:fill="F2F2F2"/>
            <w:vAlign w:val="center"/>
          </w:tcPr>
          <w:p w:rsidR="001575F0" w:rsidRPr="00ED399F" w:rsidRDefault="003C5770" w:rsidP="00191A6F">
            <w:pPr>
              <w:ind w:left="58"/>
              <w:jc w:val="center"/>
              <w:rPr>
                <w:rFonts w:ascii="Verdana" w:hAnsi="Verdana" w:cs="Tahoma"/>
              </w:rPr>
            </w:pPr>
            <w:r>
              <w:rPr>
                <w:rFonts w:ascii="Verdana" w:hAnsi="Verdana" w:cs="Tahoma"/>
              </w:rPr>
              <w:t>37</w:t>
            </w:r>
          </w:p>
        </w:tc>
        <w:tc>
          <w:tcPr>
            <w:tcW w:w="1866" w:type="dxa"/>
            <w:tcBorders>
              <w:top w:val="single" w:sz="4" w:space="0" w:color="auto"/>
              <w:bottom w:val="single" w:sz="4" w:space="0" w:color="auto"/>
            </w:tcBorders>
            <w:shd w:val="clear" w:color="auto" w:fill="F2F2F2"/>
            <w:vAlign w:val="center"/>
          </w:tcPr>
          <w:p w:rsidR="001575F0" w:rsidRPr="00CC508F" w:rsidRDefault="003C5770" w:rsidP="00191A6F">
            <w:pPr>
              <w:ind w:left="58"/>
              <w:jc w:val="center"/>
              <w:rPr>
                <w:rFonts w:ascii="Verdana" w:hAnsi="Verdana" w:cs="Tahoma"/>
              </w:rPr>
            </w:pPr>
            <w:r>
              <w:rPr>
                <w:rFonts w:ascii="Verdana" w:hAnsi="Verdana" w:cs="Tahoma"/>
              </w:rPr>
              <w:t>8</w:t>
            </w:r>
            <w:r w:rsidR="001575F0" w:rsidRPr="00CC508F">
              <w:rPr>
                <w:rFonts w:ascii="Verdana" w:hAnsi="Verdana" w:cs="Tahoma"/>
              </w:rPr>
              <w:t xml:space="preserve"> %</w:t>
            </w:r>
          </w:p>
        </w:tc>
      </w:tr>
      <w:tr w:rsidR="001575F0" w:rsidRPr="00CC508F" w:rsidTr="003801E4">
        <w:trPr>
          <w:jc w:val="center"/>
        </w:trPr>
        <w:tc>
          <w:tcPr>
            <w:tcW w:w="3993" w:type="dxa"/>
            <w:tcBorders>
              <w:top w:val="single" w:sz="4" w:space="0" w:color="auto"/>
              <w:bottom w:val="double" w:sz="4" w:space="0" w:color="auto"/>
            </w:tcBorders>
            <w:shd w:val="clear" w:color="auto" w:fill="F2F2F2"/>
          </w:tcPr>
          <w:p w:rsidR="001575F0" w:rsidRPr="00CC508F" w:rsidRDefault="001575F0" w:rsidP="00191A6F">
            <w:pPr>
              <w:ind w:left="58"/>
              <w:jc w:val="right"/>
              <w:rPr>
                <w:rFonts w:ascii="Verdana" w:hAnsi="Verdana" w:cs="Tahoma"/>
                <w:b/>
              </w:rPr>
            </w:pPr>
            <w:r w:rsidRPr="00CC508F">
              <w:rPr>
                <w:rFonts w:ascii="Verdana" w:hAnsi="Verdana" w:cs="Tahoma"/>
                <w:b/>
              </w:rPr>
              <w:t xml:space="preserve">Общо дела </w:t>
            </w:r>
          </w:p>
        </w:tc>
        <w:tc>
          <w:tcPr>
            <w:tcW w:w="1560" w:type="dxa"/>
            <w:tcBorders>
              <w:top w:val="single" w:sz="4" w:space="0" w:color="auto"/>
              <w:bottom w:val="double" w:sz="4" w:space="0" w:color="auto"/>
            </w:tcBorders>
            <w:shd w:val="clear" w:color="auto" w:fill="F2F2F2"/>
            <w:vAlign w:val="center"/>
          </w:tcPr>
          <w:p w:rsidR="001575F0" w:rsidRPr="00244071" w:rsidRDefault="003C5770" w:rsidP="00191A6F">
            <w:pPr>
              <w:ind w:left="58"/>
              <w:jc w:val="center"/>
              <w:rPr>
                <w:rFonts w:ascii="Verdana" w:hAnsi="Verdana" w:cs="Tahoma"/>
                <w:b/>
              </w:rPr>
            </w:pPr>
            <w:r>
              <w:rPr>
                <w:rFonts w:ascii="Verdana" w:hAnsi="Verdana" w:cs="Tahoma"/>
                <w:b/>
              </w:rPr>
              <w:t>843</w:t>
            </w:r>
          </w:p>
        </w:tc>
        <w:tc>
          <w:tcPr>
            <w:tcW w:w="1417" w:type="dxa"/>
            <w:tcBorders>
              <w:top w:val="single" w:sz="4" w:space="0" w:color="auto"/>
              <w:bottom w:val="double" w:sz="4" w:space="0" w:color="auto"/>
            </w:tcBorders>
            <w:shd w:val="clear" w:color="auto" w:fill="F2F2F2"/>
            <w:vAlign w:val="center"/>
          </w:tcPr>
          <w:p w:rsidR="001575F0" w:rsidRPr="00244071" w:rsidRDefault="003C5770" w:rsidP="00191A6F">
            <w:pPr>
              <w:ind w:left="58"/>
              <w:jc w:val="center"/>
              <w:rPr>
                <w:rFonts w:ascii="Verdana" w:hAnsi="Verdana" w:cs="Tahoma"/>
                <w:b/>
              </w:rPr>
            </w:pPr>
            <w:r>
              <w:rPr>
                <w:rFonts w:ascii="Verdana" w:hAnsi="Verdana" w:cs="Tahoma"/>
                <w:b/>
              </w:rPr>
              <w:t>749</w:t>
            </w:r>
          </w:p>
        </w:tc>
        <w:tc>
          <w:tcPr>
            <w:tcW w:w="992" w:type="dxa"/>
            <w:tcBorders>
              <w:top w:val="single" w:sz="4" w:space="0" w:color="auto"/>
              <w:bottom w:val="double" w:sz="4" w:space="0" w:color="auto"/>
            </w:tcBorders>
            <w:shd w:val="clear" w:color="auto" w:fill="F2F2F2"/>
          </w:tcPr>
          <w:p w:rsidR="001575F0" w:rsidRPr="00244071" w:rsidRDefault="003C5770" w:rsidP="00191A6F">
            <w:pPr>
              <w:ind w:left="58"/>
              <w:jc w:val="center"/>
              <w:rPr>
                <w:rFonts w:ascii="Verdana" w:hAnsi="Verdana" w:cs="Tahoma"/>
                <w:b/>
              </w:rPr>
            </w:pPr>
            <w:r>
              <w:rPr>
                <w:rFonts w:ascii="Verdana" w:hAnsi="Verdana" w:cs="Tahoma"/>
                <w:b/>
              </w:rPr>
              <w:t>94</w:t>
            </w:r>
          </w:p>
        </w:tc>
        <w:tc>
          <w:tcPr>
            <w:tcW w:w="1866" w:type="dxa"/>
            <w:tcBorders>
              <w:top w:val="single" w:sz="4" w:space="0" w:color="auto"/>
              <w:bottom w:val="double" w:sz="4" w:space="0" w:color="auto"/>
            </w:tcBorders>
            <w:shd w:val="clear" w:color="auto" w:fill="F2F2F2"/>
          </w:tcPr>
          <w:p w:rsidR="001575F0" w:rsidRPr="00CC508F" w:rsidRDefault="003C5770" w:rsidP="003C5770">
            <w:pPr>
              <w:ind w:left="58"/>
              <w:jc w:val="center"/>
              <w:rPr>
                <w:rFonts w:ascii="Verdana" w:hAnsi="Verdana" w:cs="Tahoma"/>
                <w:b/>
              </w:rPr>
            </w:pPr>
            <w:r>
              <w:rPr>
                <w:rFonts w:ascii="Verdana" w:hAnsi="Verdana" w:cs="Tahoma"/>
                <w:b/>
              </w:rPr>
              <w:t>11</w:t>
            </w:r>
            <w:r w:rsidR="001575F0" w:rsidRPr="00CC508F">
              <w:rPr>
                <w:rFonts w:ascii="Verdana" w:hAnsi="Verdana" w:cs="Tahoma"/>
                <w:b/>
              </w:rPr>
              <w:t xml:space="preserve"> %</w:t>
            </w:r>
          </w:p>
        </w:tc>
      </w:tr>
    </w:tbl>
    <w:p w:rsidR="000025E8" w:rsidRDefault="000025E8" w:rsidP="006F2196">
      <w:pPr>
        <w:ind w:firstLine="708"/>
        <w:jc w:val="both"/>
        <w:rPr>
          <w:rFonts w:ascii="Verdana" w:hAnsi="Verdana" w:cs="Tahoma"/>
          <w:lang w:val="en-US"/>
        </w:rPr>
      </w:pPr>
    </w:p>
    <w:p w:rsidR="00BD3C29" w:rsidRPr="00BD3C29" w:rsidRDefault="00664F68" w:rsidP="00BD3C29">
      <w:pPr>
        <w:ind w:firstLine="709"/>
        <w:jc w:val="both"/>
        <w:rPr>
          <w:rFonts w:ascii="Verdana" w:hAnsi="Verdana" w:cs="Tahoma"/>
        </w:rPr>
      </w:pPr>
      <w:r>
        <w:rPr>
          <w:rFonts w:ascii="Verdana" w:hAnsi="Verdana" w:cs="Tahoma"/>
        </w:rPr>
        <w:t>Причините за п</w:t>
      </w:r>
      <w:r w:rsidR="00BD3C29" w:rsidRPr="00BD3C29">
        <w:rPr>
          <w:rFonts w:ascii="Verdana" w:hAnsi="Verdana" w:cs="Tahoma"/>
        </w:rPr>
        <w:t xml:space="preserve">рекратените </w:t>
      </w:r>
      <w:proofErr w:type="spellStart"/>
      <w:r w:rsidR="00BD3C29" w:rsidRPr="00BD3C29">
        <w:rPr>
          <w:rFonts w:ascii="Verdana" w:hAnsi="Verdana" w:cs="Tahoma"/>
        </w:rPr>
        <w:t>първоинстанционни</w:t>
      </w:r>
      <w:proofErr w:type="spellEnd"/>
      <w:r w:rsidR="00BD3C29" w:rsidRPr="00BD3C29">
        <w:rPr>
          <w:rFonts w:ascii="Verdana" w:hAnsi="Verdana" w:cs="Tahoma"/>
        </w:rPr>
        <w:t xml:space="preserve"> граждански и търговски дела са</w:t>
      </w:r>
      <w:r>
        <w:rPr>
          <w:rFonts w:ascii="Verdana" w:hAnsi="Verdana" w:cs="Tahoma"/>
        </w:rPr>
        <w:t xml:space="preserve">: </w:t>
      </w:r>
      <w:r w:rsidR="00BD3C29" w:rsidRPr="00BD3C29">
        <w:rPr>
          <w:rFonts w:ascii="Verdana" w:hAnsi="Verdana" w:cs="Tahoma"/>
        </w:rPr>
        <w:t>оттегляне на иска, нередовност на исковата молба, изпратени по подсъдност, недопустимост на иска, липса на правен интерес и др.</w:t>
      </w:r>
    </w:p>
    <w:p w:rsidR="00BD3C29" w:rsidRPr="008F621C" w:rsidRDefault="008F621C" w:rsidP="00BD3C29">
      <w:pPr>
        <w:ind w:firstLine="709"/>
        <w:jc w:val="both"/>
        <w:rPr>
          <w:rFonts w:ascii="Verdana" w:hAnsi="Verdana" w:cs="Tahoma"/>
          <w:color w:val="FF0000"/>
        </w:rPr>
      </w:pPr>
      <w:r>
        <w:rPr>
          <w:rFonts w:ascii="Verdana" w:hAnsi="Verdana" w:cs="Tahoma"/>
        </w:rPr>
        <w:lastRenderedPageBreak/>
        <w:t xml:space="preserve">От прекратените </w:t>
      </w:r>
      <w:proofErr w:type="spellStart"/>
      <w:r>
        <w:rPr>
          <w:rFonts w:ascii="Verdana" w:hAnsi="Verdana" w:cs="Tahoma"/>
        </w:rPr>
        <w:t>първ</w:t>
      </w:r>
      <w:r w:rsidR="008D3431">
        <w:rPr>
          <w:rFonts w:ascii="Verdana" w:hAnsi="Verdana" w:cs="Tahoma"/>
        </w:rPr>
        <w:t>оинстанционни</w:t>
      </w:r>
      <w:proofErr w:type="spellEnd"/>
      <w:r w:rsidR="008D3431">
        <w:rPr>
          <w:rFonts w:ascii="Verdana" w:hAnsi="Verdana" w:cs="Tahoma"/>
        </w:rPr>
        <w:t xml:space="preserve"> наказателни дела </w:t>
      </w:r>
      <w:r w:rsidR="004713B6">
        <w:rPr>
          <w:rFonts w:ascii="Verdana" w:hAnsi="Verdana" w:cs="Tahoma"/>
        </w:rPr>
        <w:t>10</w:t>
      </w:r>
      <w:r w:rsidR="00C4041C">
        <w:rPr>
          <w:rFonts w:ascii="Verdana" w:hAnsi="Verdana" w:cs="Tahoma"/>
        </w:rPr>
        <w:t xml:space="preserve"> бр. са </w:t>
      </w:r>
      <w:proofErr w:type="spellStart"/>
      <w:r w:rsidR="00C4041C">
        <w:rPr>
          <w:rFonts w:ascii="Verdana" w:hAnsi="Verdana" w:cs="Tahoma"/>
        </w:rPr>
        <w:t>НОХДела</w:t>
      </w:r>
      <w:proofErr w:type="spellEnd"/>
      <w:r w:rsidR="00C4041C">
        <w:rPr>
          <w:rFonts w:ascii="Verdana" w:hAnsi="Verdana" w:cs="Tahoma"/>
        </w:rPr>
        <w:t xml:space="preserve">, като </w:t>
      </w:r>
      <w:r w:rsidR="004713B6">
        <w:rPr>
          <w:rFonts w:ascii="Verdana" w:hAnsi="Verdana" w:cs="Tahoma"/>
        </w:rPr>
        <w:t>2</w:t>
      </w:r>
      <w:r w:rsidR="008D3431">
        <w:rPr>
          <w:rFonts w:ascii="Verdana" w:hAnsi="Verdana" w:cs="Tahoma"/>
        </w:rPr>
        <w:t xml:space="preserve"> </w:t>
      </w:r>
      <w:r w:rsidR="00C4041C">
        <w:rPr>
          <w:rFonts w:ascii="Verdana" w:hAnsi="Verdana" w:cs="Tahoma"/>
        </w:rPr>
        <w:t xml:space="preserve">от тях </w:t>
      </w:r>
      <w:r w:rsidR="008D3431">
        <w:rPr>
          <w:rFonts w:ascii="Verdana" w:hAnsi="Verdana" w:cs="Tahoma"/>
        </w:rPr>
        <w:t xml:space="preserve">са </w:t>
      </w:r>
      <w:r>
        <w:rPr>
          <w:rFonts w:ascii="Verdana" w:hAnsi="Verdana" w:cs="Tahoma"/>
        </w:rPr>
        <w:t>прекратен</w:t>
      </w:r>
      <w:r w:rsidR="008D3431">
        <w:rPr>
          <w:rFonts w:ascii="Verdana" w:hAnsi="Verdana" w:cs="Tahoma"/>
        </w:rPr>
        <w:t xml:space="preserve">и по споразумение </w:t>
      </w:r>
      <w:r w:rsidR="0070093B">
        <w:rPr>
          <w:rFonts w:ascii="Verdana" w:hAnsi="Verdana" w:cs="Tahoma"/>
        </w:rPr>
        <w:t xml:space="preserve">по </w:t>
      </w:r>
      <w:r>
        <w:rPr>
          <w:rFonts w:ascii="Verdana" w:hAnsi="Verdana" w:cs="Tahoma"/>
        </w:rPr>
        <w:t>чл.382 НПК</w:t>
      </w:r>
      <w:r w:rsidR="00C70F45">
        <w:rPr>
          <w:rFonts w:ascii="Verdana" w:hAnsi="Verdana" w:cs="Tahoma"/>
        </w:rPr>
        <w:t xml:space="preserve">, </w:t>
      </w:r>
      <w:r w:rsidR="004713B6">
        <w:rPr>
          <w:rFonts w:ascii="Verdana" w:hAnsi="Verdana" w:cs="Tahoma"/>
        </w:rPr>
        <w:t>5 бр. са прекратени по споразумение</w:t>
      </w:r>
      <w:r w:rsidR="0070093B">
        <w:rPr>
          <w:rFonts w:ascii="Verdana" w:hAnsi="Verdana" w:cs="Tahoma"/>
        </w:rPr>
        <w:t xml:space="preserve"> по</w:t>
      </w:r>
      <w:r w:rsidR="004713B6">
        <w:rPr>
          <w:rFonts w:ascii="Verdana" w:hAnsi="Verdana" w:cs="Tahoma"/>
        </w:rPr>
        <w:t xml:space="preserve"> чл.384 НПК, </w:t>
      </w:r>
      <w:r w:rsidR="0054687D">
        <w:rPr>
          <w:rFonts w:ascii="Verdana" w:hAnsi="Verdana" w:cs="Tahoma"/>
        </w:rPr>
        <w:t>а 3</w:t>
      </w:r>
      <w:r w:rsidR="004713B6">
        <w:rPr>
          <w:rFonts w:ascii="Verdana" w:hAnsi="Verdana" w:cs="Tahoma"/>
        </w:rPr>
        <w:t xml:space="preserve"> бр. </w:t>
      </w:r>
      <w:r w:rsidR="0054687D">
        <w:rPr>
          <w:rFonts w:ascii="Verdana" w:hAnsi="Verdana" w:cs="Tahoma"/>
        </w:rPr>
        <w:t>са</w:t>
      </w:r>
      <w:r w:rsidR="004713B6">
        <w:rPr>
          <w:rFonts w:ascii="Verdana" w:hAnsi="Verdana" w:cs="Tahoma"/>
        </w:rPr>
        <w:t xml:space="preserve"> върнат</w:t>
      </w:r>
      <w:r w:rsidR="0054687D">
        <w:rPr>
          <w:rFonts w:ascii="Verdana" w:hAnsi="Verdana" w:cs="Tahoma"/>
        </w:rPr>
        <w:t xml:space="preserve">и на Окръжна прокуратура </w:t>
      </w:r>
      <w:r w:rsidR="0054687D" w:rsidRPr="0054687D">
        <w:rPr>
          <w:rFonts w:ascii="Verdana" w:hAnsi="Verdana" w:cs="Tahoma"/>
        </w:rPr>
        <w:t>за отстраняване на допуснатите съществени процесуални нарушения в хода на Досъдебното производство</w:t>
      </w:r>
      <w:r w:rsidR="008D3431">
        <w:rPr>
          <w:rFonts w:ascii="Verdana" w:hAnsi="Verdana" w:cs="Tahoma"/>
        </w:rPr>
        <w:t>.</w:t>
      </w:r>
    </w:p>
    <w:p w:rsidR="00666A85" w:rsidRDefault="00BD3C29" w:rsidP="00BD3C29">
      <w:pPr>
        <w:ind w:firstLine="709"/>
        <w:jc w:val="both"/>
        <w:rPr>
          <w:rFonts w:ascii="Verdana" w:hAnsi="Verdana" w:cs="Tahoma"/>
        </w:rPr>
      </w:pPr>
      <w:r w:rsidRPr="00BD3C29">
        <w:rPr>
          <w:rFonts w:ascii="Verdana" w:hAnsi="Verdana" w:cs="Tahoma"/>
        </w:rPr>
        <w:t xml:space="preserve">По-голямата част от </w:t>
      </w:r>
      <w:proofErr w:type="spellStart"/>
      <w:r w:rsidRPr="00BD3C29">
        <w:rPr>
          <w:rFonts w:ascii="Verdana" w:hAnsi="Verdana" w:cs="Tahoma"/>
        </w:rPr>
        <w:t>въззивните</w:t>
      </w:r>
      <w:proofErr w:type="spellEnd"/>
      <w:r w:rsidRPr="00BD3C29">
        <w:rPr>
          <w:rFonts w:ascii="Verdana" w:hAnsi="Verdana" w:cs="Tahoma"/>
        </w:rPr>
        <w:t xml:space="preserve"> граждански дела са прекратени и върнати на </w:t>
      </w:r>
      <w:proofErr w:type="spellStart"/>
      <w:r w:rsidRPr="00BD3C29">
        <w:rPr>
          <w:rFonts w:ascii="Verdana" w:hAnsi="Verdana" w:cs="Tahoma"/>
        </w:rPr>
        <w:t>първоинстанционния</w:t>
      </w:r>
      <w:proofErr w:type="spellEnd"/>
      <w:r w:rsidRPr="00BD3C29">
        <w:rPr>
          <w:rFonts w:ascii="Verdana" w:hAnsi="Verdana" w:cs="Tahoma"/>
        </w:rPr>
        <w:t xml:space="preserve"> съд за администриране на жалбата, друга голяма част са прекратени поради нередовност, оттегляне на иска и др.</w:t>
      </w:r>
      <w:r w:rsidR="00666A85" w:rsidRPr="00CC508F">
        <w:rPr>
          <w:rFonts w:ascii="Verdana" w:hAnsi="Verdana" w:cs="Tahoma"/>
        </w:rPr>
        <w:t xml:space="preserve"> </w:t>
      </w:r>
    </w:p>
    <w:p w:rsidR="00B42029" w:rsidRDefault="00B42029" w:rsidP="00666A85">
      <w:pPr>
        <w:ind w:firstLine="709"/>
        <w:jc w:val="both"/>
        <w:rPr>
          <w:rFonts w:ascii="Verdana" w:hAnsi="Verdana" w:cs="Tahoma"/>
          <w:lang w:val="en-US"/>
        </w:rPr>
      </w:pPr>
    </w:p>
    <w:p w:rsidR="00B42029" w:rsidRPr="00DE3FD6" w:rsidRDefault="00666A85" w:rsidP="006F2196">
      <w:pPr>
        <w:ind w:firstLine="709"/>
        <w:jc w:val="both"/>
        <w:rPr>
          <w:rFonts w:ascii="Verdana" w:hAnsi="Verdana" w:cs="Tahoma"/>
          <w:b/>
          <w:color w:val="FF0000"/>
          <w:lang w:val="en-US"/>
        </w:rPr>
      </w:pPr>
      <w:r w:rsidRPr="00113260">
        <w:rPr>
          <w:rFonts w:ascii="Verdana" w:hAnsi="Verdana" w:cs="Tahoma"/>
          <w:b/>
        </w:rPr>
        <w:t>1.5. Разгледани</w:t>
      </w:r>
      <w:proofErr w:type="spellStart"/>
      <w:r w:rsidRPr="00113260">
        <w:rPr>
          <w:rFonts w:ascii="Verdana" w:hAnsi="Verdana" w:cs="Tahoma"/>
          <w:b/>
          <w:lang w:val="en-US"/>
        </w:rPr>
        <w:t>те</w:t>
      </w:r>
      <w:proofErr w:type="spellEnd"/>
      <w:r w:rsidRPr="00113260">
        <w:rPr>
          <w:rFonts w:ascii="Verdana" w:hAnsi="Verdana" w:cs="Tahoma"/>
          <w:b/>
        </w:rPr>
        <w:t xml:space="preserve"> НОХ дела в Окръжен </w:t>
      </w:r>
      <w:r w:rsidR="00113260" w:rsidRPr="00113260">
        <w:rPr>
          <w:rFonts w:ascii="Verdana" w:hAnsi="Verdana" w:cs="Tahoma"/>
          <w:b/>
        </w:rPr>
        <w:t>съд – Смолян през отчетната 202</w:t>
      </w:r>
      <w:r w:rsidR="0054687D">
        <w:rPr>
          <w:rFonts w:ascii="Verdana" w:hAnsi="Verdana" w:cs="Tahoma"/>
          <w:b/>
        </w:rPr>
        <w:t>4</w:t>
      </w:r>
      <w:r w:rsidRPr="00113260">
        <w:rPr>
          <w:rFonts w:ascii="Verdana" w:hAnsi="Verdana" w:cs="Tahoma"/>
          <w:b/>
        </w:rPr>
        <w:t xml:space="preserve"> година са </w:t>
      </w:r>
      <w:r w:rsidR="008D3431">
        <w:rPr>
          <w:rFonts w:ascii="Verdana" w:hAnsi="Verdana" w:cs="Tahoma"/>
          <w:b/>
        </w:rPr>
        <w:t>22</w:t>
      </w:r>
      <w:r w:rsidRPr="00113260">
        <w:rPr>
          <w:rFonts w:ascii="Verdana" w:hAnsi="Verdana" w:cs="Tahoma"/>
          <w:b/>
        </w:rPr>
        <w:t xml:space="preserve"> броя</w:t>
      </w:r>
      <w:r w:rsidR="00113260" w:rsidRPr="00113260">
        <w:rPr>
          <w:rFonts w:ascii="Verdana" w:hAnsi="Verdana" w:cs="Tahoma"/>
          <w:b/>
        </w:rPr>
        <w:t xml:space="preserve">, от които свършените са </w:t>
      </w:r>
      <w:r w:rsidR="0054687D">
        <w:rPr>
          <w:rFonts w:ascii="Verdana" w:hAnsi="Verdana" w:cs="Tahoma"/>
          <w:b/>
        </w:rPr>
        <w:t>16</w:t>
      </w:r>
      <w:r w:rsidR="00D47F3A" w:rsidRPr="00113260">
        <w:rPr>
          <w:rFonts w:ascii="Verdana" w:hAnsi="Verdana" w:cs="Tahoma"/>
          <w:b/>
        </w:rPr>
        <w:t xml:space="preserve"> бр.</w:t>
      </w:r>
    </w:p>
    <w:p w:rsidR="000025E8" w:rsidRPr="000025E8" w:rsidRDefault="000025E8" w:rsidP="006F2196">
      <w:pPr>
        <w:ind w:firstLine="709"/>
        <w:jc w:val="both"/>
        <w:rPr>
          <w:rFonts w:ascii="Verdana" w:hAnsi="Verdana" w:cs="Tahoma"/>
          <w:b/>
          <w:lang w:val="en-US"/>
        </w:rPr>
      </w:pPr>
    </w:p>
    <w:p w:rsidR="00666A85" w:rsidRPr="00CC508F" w:rsidRDefault="00666A85" w:rsidP="00666A85">
      <w:pPr>
        <w:ind w:right="141" w:firstLine="709"/>
        <w:jc w:val="right"/>
        <w:rPr>
          <w:rFonts w:ascii="Verdana" w:hAnsi="Verdana" w:cs="Tahoma"/>
        </w:rPr>
      </w:pPr>
      <w:r w:rsidRPr="00CC508F">
        <w:rPr>
          <w:rFonts w:ascii="Verdana" w:hAnsi="Verdana" w:cs="Tahoma"/>
        </w:rPr>
        <w:t>Таблица № 6</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5688"/>
        <w:gridCol w:w="1260"/>
        <w:gridCol w:w="2547"/>
      </w:tblGrid>
      <w:tr w:rsidR="00666A85" w:rsidRPr="00CC508F" w:rsidTr="00191A6F">
        <w:trPr>
          <w:jc w:val="center"/>
        </w:trPr>
        <w:tc>
          <w:tcPr>
            <w:tcW w:w="5688" w:type="dxa"/>
            <w:tcBorders>
              <w:top w:val="double" w:sz="4" w:space="0" w:color="auto"/>
              <w:bottom w:val="single" w:sz="4" w:space="0" w:color="auto"/>
            </w:tcBorders>
            <w:shd w:val="clear" w:color="auto" w:fill="D9D9D9"/>
            <w:vAlign w:val="center"/>
          </w:tcPr>
          <w:p w:rsidR="00666A85" w:rsidRPr="00CC508F" w:rsidRDefault="00666A85" w:rsidP="0054687D">
            <w:pPr>
              <w:ind w:left="34"/>
              <w:jc w:val="center"/>
              <w:rPr>
                <w:rFonts w:ascii="Verdana" w:hAnsi="Verdana" w:cs="Tahoma"/>
                <w:b/>
              </w:rPr>
            </w:pPr>
            <w:r>
              <w:rPr>
                <w:rFonts w:ascii="Verdana" w:hAnsi="Verdana" w:cs="Tahoma"/>
                <w:b/>
              </w:rPr>
              <w:t>Свършени НОХД през 202</w:t>
            </w:r>
            <w:r w:rsidR="0054687D">
              <w:rPr>
                <w:rFonts w:ascii="Verdana" w:hAnsi="Verdana" w:cs="Tahoma"/>
                <w:b/>
              </w:rPr>
              <w:t>4</w:t>
            </w:r>
            <w:r w:rsidRPr="00CC508F">
              <w:rPr>
                <w:rFonts w:ascii="Verdana" w:hAnsi="Verdana" w:cs="Tahoma"/>
                <w:b/>
              </w:rPr>
              <w:t xml:space="preserve"> г.</w:t>
            </w:r>
          </w:p>
        </w:tc>
        <w:tc>
          <w:tcPr>
            <w:tcW w:w="1260" w:type="dxa"/>
            <w:tcBorders>
              <w:top w:val="double" w:sz="4" w:space="0" w:color="auto"/>
              <w:bottom w:val="single" w:sz="4" w:space="0" w:color="auto"/>
            </w:tcBorders>
            <w:shd w:val="clear" w:color="auto" w:fill="D9D9D9"/>
            <w:vAlign w:val="center"/>
          </w:tcPr>
          <w:p w:rsidR="00666A85" w:rsidRPr="00CC508F" w:rsidRDefault="00666A85" w:rsidP="00191A6F">
            <w:pPr>
              <w:ind w:left="34"/>
              <w:jc w:val="center"/>
              <w:rPr>
                <w:rFonts w:ascii="Verdana" w:hAnsi="Verdana" w:cs="Tahoma"/>
                <w:b/>
              </w:rPr>
            </w:pPr>
            <w:r w:rsidRPr="00CC508F">
              <w:rPr>
                <w:rFonts w:ascii="Verdana" w:hAnsi="Verdana" w:cs="Tahoma"/>
                <w:b/>
              </w:rPr>
              <w:t>Брой НОХД</w:t>
            </w:r>
          </w:p>
        </w:tc>
        <w:tc>
          <w:tcPr>
            <w:tcW w:w="2547" w:type="dxa"/>
            <w:tcBorders>
              <w:top w:val="double" w:sz="4" w:space="0" w:color="auto"/>
              <w:bottom w:val="single" w:sz="4" w:space="0" w:color="auto"/>
            </w:tcBorders>
            <w:shd w:val="clear" w:color="auto" w:fill="D9D9D9"/>
            <w:vAlign w:val="center"/>
          </w:tcPr>
          <w:p w:rsidR="00666A85" w:rsidRPr="00CC508F" w:rsidRDefault="00666A85" w:rsidP="00DE12E6">
            <w:pPr>
              <w:ind w:left="34"/>
              <w:jc w:val="center"/>
              <w:rPr>
                <w:rFonts w:ascii="Verdana" w:hAnsi="Verdana" w:cs="Tahoma"/>
                <w:b/>
              </w:rPr>
            </w:pPr>
            <w:r w:rsidRPr="00CC508F">
              <w:rPr>
                <w:rFonts w:ascii="Verdana" w:hAnsi="Verdana" w:cs="Tahoma"/>
                <w:b/>
              </w:rPr>
              <w:t>Съот</w:t>
            </w:r>
            <w:r>
              <w:rPr>
                <w:rFonts w:ascii="Verdana" w:hAnsi="Verdana" w:cs="Tahoma"/>
                <w:b/>
              </w:rPr>
              <w:t xml:space="preserve">ношение в % спрямо свършените </w:t>
            </w:r>
            <w:r w:rsidR="008D3431">
              <w:rPr>
                <w:rFonts w:ascii="Verdana" w:hAnsi="Verdana" w:cs="Tahoma"/>
                <w:b/>
              </w:rPr>
              <w:t>1</w:t>
            </w:r>
            <w:r w:rsidR="00DE12E6">
              <w:rPr>
                <w:rFonts w:ascii="Verdana" w:hAnsi="Verdana" w:cs="Tahoma"/>
                <w:b/>
                <w:lang w:val="en-US"/>
              </w:rPr>
              <w:t>6</w:t>
            </w:r>
            <w:r w:rsidRPr="00D47F3A">
              <w:rPr>
                <w:rFonts w:ascii="Verdana" w:hAnsi="Verdana" w:cs="Tahoma"/>
                <w:b/>
              </w:rPr>
              <w:t xml:space="preserve"> бр. НОХД</w:t>
            </w:r>
          </w:p>
        </w:tc>
      </w:tr>
      <w:tr w:rsidR="00737C2B" w:rsidRPr="00CC508F" w:rsidTr="00090809">
        <w:trPr>
          <w:jc w:val="center"/>
        </w:trPr>
        <w:tc>
          <w:tcPr>
            <w:tcW w:w="5688" w:type="dxa"/>
            <w:tcBorders>
              <w:top w:val="double" w:sz="4" w:space="0" w:color="auto"/>
              <w:bottom w:val="single" w:sz="4" w:space="0" w:color="auto"/>
            </w:tcBorders>
            <w:shd w:val="clear" w:color="auto" w:fill="F2F2F2" w:themeFill="background1" w:themeFillShade="F2"/>
            <w:vAlign w:val="center"/>
          </w:tcPr>
          <w:p w:rsidR="00737C2B" w:rsidRPr="00BC75DE" w:rsidRDefault="00737C2B" w:rsidP="00737C2B">
            <w:pPr>
              <w:ind w:left="34"/>
              <w:rPr>
                <w:rFonts w:ascii="Verdana" w:hAnsi="Verdana" w:cs="Tahoma"/>
              </w:rPr>
            </w:pPr>
            <w:r w:rsidRPr="00BC75DE">
              <w:rPr>
                <w:rFonts w:ascii="Verdana" w:hAnsi="Verdana" w:cs="Tahoma"/>
              </w:rPr>
              <w:t>Постановени осъдителни присъди</w:t>
            </w:r>
          </w:p>
        </w:tc>
        <w:tc>
          <w:tcPr>
            <w:tcW w:w="1260" w:type="dxa"/>
            <w:tcBorders>
              <w:top w:val="double" w:sz="4" w:space="0" w:color="auto"/>
              <w:bottom w:val="single" w:sz="4" w:space="0" w:color="auto"/>
            </w:tcBorders>
            <w:shd w:val="clear" w:color="auto" w:fill="F2F2F2" w:themeFill="background1" w:themeFillShade="F2"/>
            <w:vAlign w:val="center"/>
          </w:tcPr>
          <w:p w:rsidR="00737C2B" w:rsidRPr="00A02B06" w:rsidRDefault="0054687D" w:rsidP="00191A6F">
            <w:pPr>
              <w:ind w:left="34"/>
              <w:jc w:val="center"/>
              <w:rPr>
                <w:rFonts w:ascii="Verdana" w:hAnsi="Verdana" w:cs="Tahoma"/>
              </w:rPr>
            </w:pPr>
            <w:r w:rsidRPr="00A02B06">
              <w:rPr>
                <w:rFonts w:ascii="Verdana" w:hAnsi="Verdana" w:cs="Tahoma"/>
              </w:rPr>
              <w:t>5</w:t>
            </w:r>
          </w:p>
        </w:tc>
        <w:tc>
          <w:tcPr>
            <w:tcW w:w="2547" w:type="dxa"/>
            <w:tcBorders>
              <w:top w:val="double" w:sz="4" w:space="0" w:color="auto"/>
              <w:bottom w:val="single" w:sz="4" w:space="0" w:color="auto"/>
            </w:tcBorders>
            <w:shd w:val="clear" w:color="auto" w:fill="F2F2F2" w:themeFill="background1" w:themeFillShade="F2"/>
            <w:vAlign w:val="center"/>
          </w:tcPr>
          <w:p w:rsidR="00737C2B" w:rsidRPr="00BC75DE" w:rsidRDefault="00DE12E6" w:rsidP="008D3431">
            <w:pPr>
              <w:ind w:left="34"/>
              <w:jc w:val="center"/>
              <w:rPr>
                <w:rFonts w:ascii="Verdana" w:hAnsi="Verdana" w:cs="Tahoma"/>
              </w:rPr>
            </w:pPr>
            <w:r>
              <w:rPr>
                <w:rFonts w:ascii="Verdana" w:hAnsi="Verdana" w:cs="Tahoma"/>
                <w:lang w:val="en-US"/>
              </w:rPr>
              <w:t>31</w:t>
            </w:r>
            <w:r w:rsidR="00737C2B" w:rsidRPr="00BC75DE">
              <w:rPr>
                <w:rFonts w:ascii="Verdana" w:hAnsi="Verdana" w:cs="Tahoma"/>
              </w:rPr>
              <w:t xml:space="preserve"> %</w:t>
            </w:r>
          </w:p>
        </w:tc>
      </w:tr>
      <w:tr w:rsidR="00666A85" w:rsidRPr="00CC508F" w:rsidTr="00191A6F">
        <w:trPr>
          <w:jc w:val="center"/>
        </w:trPr>
        <w:tc>
          <w:tcPr>
            <w:tcW w:w="5688" w:type="dxa"/>
            <w:tcBorders>
              <w:top w:val="single" w:sz="4" w:space="0" w:color="auto"/>
              <w:bottom w:val="single" w:sz="4" w:space="0" w:color="auto"/>
            </w:tcBorders>
            <w:shd w:val="clear" w:color="auto" w:fill="F2F2F2"/>
          </w:tcPr>
          <w:p w:rsidR="00666A85" w:rsidRPr="00CC508F" w:rsidRDefault="00666A85" w:rsidP="00191A6F">
            <w:pPr>
              <w:ind w:left="34"/>
              <w:jc w:val="both"/>
              <w:rPr>
                <w:rFonts w:ascii="Verdana" w:hAnsi="Verdana" w:cs="Tahoma"/>
              </w:rPr>
            </w:pPr>
            <w:r w:rsidRPr="00CC508F">
              <w:rPr>
                <w:rFonts w:ascii="Verdana" w:hAnsi="Verdana" w:cs="Tahoma"/>
              </w:rPr>
              <w:t xml:space="preserve">Постановени оправдателни присъди </w:t>
            </w:r>
          </w:p>
        </w:tc>
        <w:tc>
          <w:tcPr>
            <w:tcW w:w="1260" w:type="dxa"/>
            <w:tcBorders>
              <w:top w:val="single" w:sz="4" w:space="0" w:color="auto"/>
              <w:bottom w:val="single" w:sz="4" w:space="0" w:color="auto"/>
            </w:tcBorders>
            <w:shd w:val="clear" w:color="auto" w:fill="F2F2F2"/>
            <w:vAlign w:val="center"/>
          </w:tcPr>
          <w:p w:rsidR="00666A85" w:rsidRPr="00A02B06" w:rsidRDefault="0054687D" w:rsidP="00191A6F">
            <w:pPr>
              <w:ind w:left="34"/>
              <w:jc w:val="center"/>
              <w:rPr>
                <w:rFonts w:ascii="Verdana" w:hAnsi="Verdana" w:cs="Tahoma"/>
              </w:rPr>
            </w:pPr>
            <w:r w:rsidRPr="00A02B06">
              <w:rPr>
                <w:rFonts w:ascii="Verdana" w:hAnsi="Verdana" w:cs="Tahoma"/>
              </w:rPr>
              <w:t>1</w:t>
            </w:r>
          </w:p>
        </w:tc>
        <w:tc>
          <w:tcPr>
            <w:tcW w:w="2547" w:type="dxa"/>
            <w:tcBorders>
              <w:top w:val="single" w:sz="4" w:space="0" w:color="auto"/>
              <w:bottom w:val="single" w:sz="4" w:space="0" w:color="auto"/>
            </w:tcBorders>
            <w:shd w:val="clear" w:color="auto" w:fill="F2F2F2"/>
            <w:vAlign w:val="center"/>
          </w:tcPr>
          <w:p w:rsidR="00666A85" w:rsidRPr="000F14A4" w:rsidRDefault="00DE12E6" w:rsidP="00CD3BD1">
            <w:pPr>
              <w:ind w:left="34"/>
              <w:jc w:val="center"/>
              <w:rPr>
                <w:rFonts w:ascii="Verdana" w:hAnsi="Verdana" w:cs="Tahoma"/>
                <w:color w:val="FF0000"/>
              </w:rPr>
            </w:pPr>
            <w:r>
              <w:rPr>
                <w:rFonts w:ascii="Verdana" w:hAnsi="Verdana" w:cs="Tahoma"/>
                <w:lang w:val="en-US"/>
              </w:rPr>
              <w:t>6</w:t>
            </w:r>
            <w:r w:rsidR="00666A85" w:rsidRPr="00D47F3A">
              <w:rPr>
                <w:rFonts w:ascii="Verdana" w:hAnsi="Verdana" w:cs="Tahoma"/>
              </w:rPr>
              <w:t xml:space="preserve"> %</w:t>
            </w:r>
          </w:p>
        </w:tc>
      </w:tr>
      <w:tr w:rsidR="00666A85" w:rsidRPr="00CC508F" w:rsidTr="00191A6F">
        <w:trPr>
          <w:jc w:val="center"/>
        </w:trPr>
        <w:tc>
          <w:tcPr>
            <w:tcW w:w="5688" w:type="dxa"/>
            <w:tcBorders>
              <w:top w:val="single" w:sz="4" w:space="0" w:color="auto"/>
              <w:bottom w:val="single" w:sz="4" w:space="0" w:color="auto"/>
            </w:tcBorders>
            <w:shd w:val="clear" w:color="auto" w:fill="F2F2F2"/>
          </w:tcPr>
          <w:p w:rsidR="00666A85" w:rsidRPr="00CC508F" w:rsidRDefault="00666A85" w:rsidP="00191A6F">
            <w:pPr>
              <w:ind w:left="34"/>
              <w:jc w:val="both"/>
              <w:rPr>
                <w:rFonts w:ascii="Verdana" w:hAnsi="Verdana" w:cs="Tahoma"/>
              </w:rPr>
            </w:pPr>
            <w:r w:rsidRPr="00CC508F">
              <w:rPr>
                <w:rFonts w:ascii="Verdana" w:hAnsi="Verdana" w:cs="Tahoma"/>
              </w:rPr>
              <w:t>Свършени със споразумение</w:t>
            </w:r>
          </w:p>
        </w:tc>
        <w:tc>
          <w:tcPr>
            <w:tcW w:w="1260" w:type="dxa"/>
            <w:tcBorders>
              <w:top w:val="single" w:sz="4" w:space="0" w:color="auto"/>
              <w:bottom w:val="single" w:sz="4" w:space="0" w:color="auto"/>
            </w:tcBorders>
            <w:shd w:val="clear" w:color="auto" w:fill="F2F2F2"/>
            <w:vAlign w:val="center"/>
          </w:tcPr>
          <w:p w:rsidR="00666A85" w:rsidRPr="00A02B06" w:rsidRDefault="0054687D" w:rsidP="00191A6F">
            <w:pPr>
              <w:ind w:left="34"/>
              <w:jc w:val="center"/>
              <w:rPr>
                <w:rFonts w:ascii="Verdana" w:hAnsi="Verdana" w:cs="Tahoma"/>
              </w:rPr>
            </w:pPr>
            <w:r w:rsidRPr="00A02B06">
              <w:rPr>
                <w:rFonts w:ascii="Verdana" w:hAnsi="Verdana" w:cs="Tahoma"/>
              </w:rPr>
              <w:t>7</w:t>
            </w:r>
          </w:p>
        </w:tc>
        <w:tc>
          <w:tcPr>
            <w:tcW w:w="2547" w:type="dxa"/>
            <w:tcBorders>
              <w:top w:val="single" w:sz="4" w:space="0" w:color="auto"/>
              <w:bottom w:val="single" w:sz="4" w:space="0" w:color="auto"/>
            </w:tcBorders>
            <w:shd w:val="clear" w:color="auto" w:fill="F2F2F2"/>
            <w:vAlign w:val="center"/>
          </w:tcPr>
          <w:p w:rsidR="00666A85" w:rsidRPr="00CC508F" w:rsidRDefault="00DE12E6" w:rsidP="00191A6F">
            <w:pPr>
              <w:ind w:left="34"/>
              <w:jc w:val="center"/>
              <w:rPr>
                <w:rFonts w:ascii="Verdana" w:hAnsi="Verdana" w:cs="Tahoma"/>
              </w:rPr>
            </w:pPr>
            <w:r>
              <w:rPr>
                <w:rFonts w:ascii="Verdana" w:hAnsi="Verdana" w:cs="Tahoma"/>
                <w:lang w:val="en-US"/>
              </w:rPr>
              <w:t>44</w:t>
            </w:r>
            <w:r w:rsidR="00666A85" w:rsidRPr="00CC508F">
              <w:rPr>
                <w:rFonts w:ascii="Verdana" w:hAnsi="Verdana" w:cs="Tahoma"/>
              </w:rPr>
              <w:t xml:space="preserve"> %</w:t>
            </w:r>
          </w:p>
        </w:tc>
      </w:tr>
      <w:tr w:rsidR="00666A85" w:rsidRPr="00CC508F" w:rsidTr="00191A6F">
        <w:trPr>
          <w:jc w:val="center"/>
        </w:trPr>
        <w:tc>
          <w:tcPr>
            <w:tcW w:w="5688" w:type="dxa"/>
            <w:tcBorders>
              <w:top w:val="single" w:sz="4" w:space="0" w:color="auto"/>
              <w:bottom w:val="single" w:sz="4" w:space="0" w:color="auto"/>
            </w:tcBorders>
            <w:shd w:val="clear" w:color="auto" w:fill="F2F2F2"/>
          </w:tcPr>
          <w:p w:rsidR="00666A85" w:rsidRPr="00CC508F" w:rsidRDefault="00666A85" w:rsidP="00191A6F">
            <w:pPr>
              <w:ind w:left="34"/>
              <w:jc w:val="both"/>
              <w:rPr>
                <w:rFonts w:ascii="Verdana" w:hAnsi="Verdana" w:cs="Tahoma"/>
              </w:rPr>
            </w:pPr>
            <w:r w:rsidRPr="00CC508F">
              <w:rPr>
                <w:rFonts w:ascii="Verdana" w:hAnsi="Verdana" w:cs="Tahoma"/>
              </w:rPr>
              <w:t>Свършени по реда на съкратеното съдебно следствие</w:t>
            </w:r>
          </w:p>
        </w:tc>
        <w:tc>
          <w:tcPr>
            <w:tcW w:w="1260" w:type="dxa"/>
            <w:tcBorders>
              <w:top w:val="single" w:sz="4" w:space="0" w:color="auto"/>
              <w:bottom w:val="single" w:sz="4" w:space="0" w:color="auto"/>
            </w:tcBorders>
            <w:shd w:val="clear" w:color="auto" w:fill="F2F2F2"/>
            <w:vAlign w:val="center"/>
          </w:tcPr>
          <w:p w:rsidR="00666A85" w:rsidRPr="00A02B06" w:rsidRDefault="0054687D" w:rsidP="00191A6F">
            <w:pPr>
              <w:ind w:left="34"/>
              <w:jc w:val="center"/>
              <w:rPr>
                <w:rFonts w:ascii="Verdana" w:hAnsi="Verdana" w:cs="Tahoma"/>
              </w:rPr>
            </w:pPr>
            <w:r w:rsidRPr="00A02B06">
              <w:rPr>
                <w:rFonts w:ascii="Verdana" w:hAnsi="Verdana" w:cs="Tahoma"/>
              </w:rPr>
              <w:t>2</w:t>
            </w:r>
          </w:p>
        </w:tc>
        <w:tc>
          <w:tcPr>
            <w:tcW w:w="2547" w:type="dxa"/>
            <w:tcBorders>
              <w:top w:val="single" w:sz="4" w:space="0" w:color="auto"/>
              <w:bottom w:val="single" w:sz="4" w:space="0" w:color="auto"/>
            </w:tcBorders>
            <w:shd w:val="clear" w:color="auto" w:fill="F2F2F2"/>
            <w:vAlign w:val="center"/>
          </w:tcPr>
          <w:p w:rsidR="00666A85" w:rsidRPr="00D3632B" w:rsidRDefault="00DE12E6" w:rsidP="00191A6F">
            <w:pPr>
              <w:ind w:left="34"/>
              <w:jc w:val="center"/>
              <w:rPr>
                <w:rFonts w:ascii="Verdana" w:hAnsi="Verdana" w:cs="Tahoma"/>
              </w:rPr>
            </w:pPr>
            <w:r>
              <w:rPr>
                <w:rFonts w:ascii="Verdana" w:hAnsi="Verdana" w:cs="Tahoma"/>
                <w:lang w:val="en-US"/>
              </w:rPr>
              <w:t>12</w:t>
            </w:r>
            <w:r w:rsidR="00666A85" w:rsidRPr="00D3632B">
              <w:rPr>
                <w:rFonts w:ascii="Verdana" w:hAnsi="Verdana" w:cs="Tahoma"/>
              </w:rPr>
              <w:t xml:space="preserve"> %</w:t>
            </w:r>
          </w:p>
        </w:tc>
      </w:tr>
      <w:tr w:rsidR="00666A85" w:rsidRPr="00CC508F" w:rsidTr="00CD3BD1">
        <w:trPr>
          <w:jc w:val="center"/>
        </w:trPr>
        <w:tc>
          <w:tcPr>
            <w:tcW w:w="5688" w:type="dxa"/>
            <w:tcBorders>
              <w:top w:val="single" w:sz="4" w:space="0" w:color="auto"/>
              <w:bottom w:val="single" w:sz="4" w:space="0" w:color="auto"/>
            </w:tcBorders>
            <w:shd w:val="clear" w:color="auto" w:fill="F2F2F2"/>
          </w:tcPr>
          <w:p w:rsidR="00666A85" w:rsidRPr="00CC508F" w:rsidRDefault="00666A85" w:rsidP="00191A6F">
            <w:pPr>
              <w:ind w:left="34"/>
              <w:jc w:val="both"/>
              <w:rPr>
                <w:rFonts w:ascii="Verdana" w:hAnsi="Verdana" w:cs="Tahoma"/>
              </w:rPr>
            </w:pPr>
            <w:r w:rsidRPr="00CC508F">
              <w:rPr>
                <w:rFonts w:ascii="Verdana" w:hAnsi="Verdana" w:cs="Tahoma"/>
              </w:rPr>
              <w:t>Прекратени и върнато на прокуратурата поради съществени нарушения на процесуални правила</w:t>
            </w:r>
          </w:p>
        </w:tc>
        <w:tc>
          <w:tcPr>
            <w:tcW w:w="1260" w:type="dxa"/>
            <w:tcBorders>
              <w:top w:val="single" w:sz="4" w:space="0" w:color="auto"/>
              <w:bottom w:val="single" w:sz="4" w:space="0" w:color="auto"/>
            </w:tcBorders>
            <w:shd w:val="clear" w:color="auto" w:fill="F2F2F2"/>
            <w:vAlign w:val="center"/>
          </w:tcPr>
          <w:p w:rsidR="00666A85" w:rsidRPr="00A02B06" w:rsidRDefault="0054687D" w:rsidP="00191A6F">
            <w:pPr>
              <w:ind w:left="34"/>
              <w:jc w:val="center"/>
              <w:rPr>
                <w:rFonts w:ascii="Verdana" w:hAnsi="Verdana" w:cs="Tahoma"/>
              </w:rPr>
            </w:pPr>
            <w:r w:rsidRPr="00A02B06">
              <w:rPr>
                <w:rFonts w:ascii="Verdana" w:hAnsi="Verdana" w:cs="Tahoma"/>
              </w:rPr>
              <w:t>3</w:t>
            </w:r>
          </w:p>
        </w:tc>
        <w:tc>
          <w:tcPr>
            <w:tcW w:w="2547" w:type="dxa"/>
            <w:tcBorders>
              <w:top w:val="single" w:sz="4" w:space="0" w:color="auto"/>
              <w:bottom w:val="single" w:sz="4" w:space="0" w:color="auto"/>
            </w:tcBorders>
            <w:shd w:val="clear" w:color="auto" w:fill="F2F2F2"/>
            <w:vAlign w:val="center"/>
          </w:tcPr>
          <w:p w:rsidR="00666A85" w:rsidRPr="00D3632B" w:rsidRDefault="00DE12E6" w:rsidP="00191A6F">
            <w:pPr>
              <w:ind w:left="34"/>
              <w:jc w:val="center"/>
              <w:rPr>
                <w:rFonts w:ascii="Verdana" w:hAnsi="Verdana" w:cs="Tahoma"/>
              </w:rPr>
            </w:pPr>
            <w:r>
              <w:rPr>
                <w:rFonts w:ascii="Verdana" w:hAnsi="Verdana" w:cs="Tahoma"/>
                <w:lang w:val="en-US"/>
              </w:rPr>
              <w:t>19</w:t>
            </w:r>
            <w:r w:rsidR="00666A85" w:rsidRPr="00D3632B">
              <w:rPr>
                <w:rFonts w:ascii="Verdana" w:hAnsi="Verdana" w:cs="Tahoma"/>
              </w:rPr>
              <w:t xml:space="preserve"> %</w:t>
            </w:r>
          </w:p>
        </w:tc>
      </w:tr>
      <w:tr w:rsidR="00CD3BD1" w:rsidRPr="00CC508F" w:rsidTr="00191A6F">
        <w:trPr>
          <w:jc w:val="center"/>
        </w:trPr>
        <w:tc>
          <w:tcPr>
            <w:tcW w:w="5688" w:type="dxa"/>
            <w:tcBorders>
              <w:top w:val="single" w:sz="4" w:space="0" w:color="auto"/>
              <w:bottom w:val="double" w:sz="4" w:space="0" w:color="auto"/>
            </w:tcBorders>
            <w:shd w:val="clear" w:color="auto" w:fill="F2F2F2"/>
          </w:tcPr>
          <w:p w:rsidR="00CD3BD1" w:rsidRPr="00CD3BD1" w:rsidRDefault="00CD3BD1" w:rsidP="00191A6F">
            <w:pPr>
              <w:ind w:left="34"/>
              <w:jc w:val="both"/>
              <w:rPr>
                <w:rFonts w:ascii="Verdana" w:hAnsi="Verdana" w:cs="Tahoma"/>
              </w:rPr>
            </w:pPr>
            <w:r>
              <w:rPr>
                <w:rFonts w:ascii="Verdana" w:hAnsi="Verdana" w:cs="Tahoma"/>
              </w:rPr>
              <w:t>Прекратени по други причини</w:t>
            </w:r>
          </w:p>
        </w:tc>
        <w:tc>
          <w:tcPr>
            <w:tcW w:w="1260" w:type="dxa"/>
            <w:tcBorders>
              <w:top w:val="single" w:sz="4" w:space="0" w:color="auto"/>
              <w:bottom w:val="double" w:sz="4" w:space="0" w:color="auto"/>
            </w:tcBorders>
            <w:shd w:val="clear" w:color="auto" w:fill="F2F2F2"/>
            <w:vAlign w:val="center"/>
          </w:tcPr>
          <w:p w:rsidR="00CD3BD1" w:rsidRPr="00A02B06" w:rsidRDefault="0054687D" w:rsidP="00191A6F">
            <w:pPr>
              <w:ind w:left="34"/>
              <w:jc w:val="center"/>
              <w:rPr>
                <w:rFonts w:ascii="Verdana" w:hAnsi="Verdana" w:cs="Tahoma"/>
              </w:rPr>
            </w:pPr>
            <w:r w:rsidRPr="00A02B06">
              <w:rPr>
                <w:rFonts w:ascii="Verdana" w:hAnsi="Verdana" w:cs="Tahoma"/>
              </w:rPr>
              <w:t>0</w:t>
            </w:r>
          </w:p>
        </w:tc>
        <w:tc>
          <w:tcPr>
            <w:tcW w:w="2547" w:type="dxa"/>
            <w:tcBorders>
              <w:top w:val="single" w:sz="4" w:space="0" w:color="auto"/>
              <w:bottom w:val="double" w:sz="4" w:space="0" w:color="auto"/>
            </w:tcBorders>
            <w:shd w:val="clear" w:color="auto" w:fill="F2F2F2"/>
            <w:vAlign w:val="center"/>
          </w:tcPr>
          <w:p w:rsidR="00CD3BD1" w:rsidRPr="00DE12E6" w:rsidRDefault="00CD3BD1" w:rsidP="00DE12E6">
            <w:pPr>
              <w:ind w:left="34"/>
              <w:jc w:val="center"/>
              <w:rPr>
                <w:rFonts w:ascii="Verdana" w:hAnsi="Verdana" w:cs="Tahoma"/>
                <w:lang w:val="en-US"/>
              </w:rPr>
            </w:pPr>
            <w:r>
              <w:rPr>
                <w:rFonts w:ascii="Verdana" w:hAnsi="Verdana" w:cs="Tahoma"/>
              </w:rPr>
              <w:t xml:space="preserve"> </w:t>
            </w:r>
            <w:r w:rsidR="00DE12E6">
              <w:rPr>
                <w:rFonts w:ascii="Verdana" w:hAnsi="Verdana" w:cs="Tahoma"/>
                <w:lang w:val="en-US"/>
              </w:rPr>
              <w:t>-</w:t>
            </w:r>
          </w:p>
        </w:tc>
      </w:tr>
    </w:tbl>
    <w:p w:rsidR="000025E8" w:rsidRDefault="000025E8" w:rsidP="00666A85">
      <w:pPr>
        <w:ind w:firstLine="709"/>
        <w:jc w:val="both"/>
        <w:rPr>
          <w:rFonts w:ascii="Verdana" w:hAnsi="Verdana" w:cs="Tahoma"/>
          <w:lang w:val="en-US"/>
        </w:rPr>
      </w:pPr>
    </w:p>
    <w:p w:rsidR="00765104" w:rsidRPr="0093397B" w:rsidRDefault="00765104" w:rsidP="00765104">
      <w:pPr>
        <w:ind w:firstLine="709"/>
        <w:jc w:val="both"/>
        <w:rPr>
          <w:rFonts w:ascii="Verdana" w:hAnsi="Verdana" w:cs="Tahoma"/>
          <w:color w:val="000000" w:themeColor="text1"/>
        </w:rPr>
      </w:pPr>
      <w:r w:rsidRPr="00A02B06">
        <w:rPr>
          <w:rFonts w:ascii="Verdana" w:hAnsi="Verdana" w:cs="Tahoma"/>
        </w:rPr>
        <w:t>По постановените</w:t>
      </w:r>
      <w:r w:rsidRPr="0093397B">
        <w:rPr>
          <w:rFonts w:ascii="Verdana" w:hAnsi="Verdana" w:cs="Tahoma"/>
          <w:color w:val="000000" w:themeColor="text1"/>
        </w:rPr>
        <w:t xml:space="preserve"> </w:t>
      </w:r>
      <w:r w:rsidRPr="00E539B8">
        <w:rPr>
          <w:rFonts w:ascii="Verdana" w:hAnsi="Verdana" w:cs="Tahoma"/>
        </w:rPr>
        <w:t>присъди</w:t>
      </w:r>
      <w:r w:rsidRPr="0093397B">
        <w:rPr>
          <w:rFonts w:ascii="Verdana" w:hAnsi="Verdana" w:cs="Tahoma"/>
          <w:color w:val="000000" w:themeColor="text1"/>
        </w:rPr>
        <w:t xml:space="preserve"> са осъдени </w:t>
      </w:r>
      <w:r w:rsidR="0093397B" w:rsidRPr="0093397B">
        <w:rPr>
          <w:rFonts w:ascii="Verdana" w:hAnsi="Verdana" w:cs="Tahoma"/>
          <w:color w:val="000000" w:themeColor="text1"/>
          <w:lang w:val="en-US"/>
        </w:rPr>
        <w:t>1</w:t>
      </w:r>
      <w:r w:rsidR="00A02B06">
        <w:rPr>
          <w:rFonts w:ascii="Verdana" w:hAnsi="Verdana" w:cs="Tahoma"/>
          <w:color w:val="000000" w:themeColor="text1"/>
        </w:rPr>
        <w:t>3</w:t>
      </w:r>
      <w:r w:rsidRPr="0093397B">
        <w:rPr>
          <w:rFonts w:ascii="Verdana" w:hAnsi="Verdana" w:cs="Tahoma"/>
          <w:color w:val="000000" w:themeColor="text1"/>
        </w:rPr>
        <w:t xml:space="preserve"> лица.</w:t>
      </w:r>
    </w:p>
    <w:p w:rsidR="00765104" w:rsidRDefault="00765104" w:rsidP="00256F84">
      <w:pPr>
        <w:spacing w:before="240"/>
        <w:ind w:firstLine="709"/>
        <w:jc w:val="both"/>
        <w:rPr>
          <w:rFonts w:ascii="Verdana" w:hAnsi="Verdana" w:cs="Tahoma"/>
        </w:rPr>
      </w:pPr>
      <w:r w:rsidRPr="00D3632B">
        <w:rPr>
          <w:rFonts w:ascii="Verdana" w:hAnsi="Verdana" w:cs="Tahoma"/>
        </w:rPr>
        <w:t xml:space="preserve">За периода </w:t>
      </w:r>
      <w:r w:rsidR="00A02B06">
        <w:rPr>
          <w:rFonts w:ascii="Verdana" w:hAnsi="Verdana" w:cs="Tahoma"/>
        </w:rPr>
        <w:t xml:space="preserve">има 1 </w:t>
      </w:r>
      <w:r w:rsidRPr="00D3632B">
        <w:rPr>
          <w:rFonts w:ascii="Verdana" w:hAnsi="Verdana" w:cs="Tahoma"/>
        </w:rPr>
        <w:t>оправдателн</w:t>
      </w:r>
      <w:r w:rsidR="00A02B06">
        <w:rPr>
          <w:rFonts w:ascii="Verdana" w:hAnsi="Verdana" w:cs="Tahoma"/>
        </w:rPr>
        <w:t>а</w:t>
      </w:r>
      <w:r w:rsidRPr="00D3632B">
        <w:rPr>
          <w:rFonts w:ascii="Verdana" w:hAnsi="Verdana" w:cs="Tahoma"/>
        </w:rPr>
        <w:t xml:space="preserve"> </w:t>
      </w:r>
      <w:r w:rsidRPr="008319D4">
        <w:rPr>
          <w:rFonts w:ascii="Verdana" w:hAnsi="Verdana" w:cs="Tahoma"/>
        </w:rPr>
        <w:t>присъд</w:t>
      </w:r>
      <w:r w:rsidR="00A02B06">
        <w:rPr>
          <w:rFonts w:ascii="Verdana" w:hAnsi="Verdana" w:cs="Tahoma"/>
        </w:rPr>
        <w:t xml:space="preserve">а, </w:t>
      </w:r>
      <w:r w:rsidR="00256F84">
        <w:rPr>
          <w:rFonts w:ascii="Verdana" w:hAnsi="Verdana" w:cs="Tahoma"/>
        </w:rPr>
        <w:t xml:space="preserve">като съдът е счел, че </w:t>
      </w:r>
      <w:r w:rsidR="00256F84" w:rsidRPr="00256F84">
        <w:rPr>
          <w:rFonts w:ascii="Verdana" w:hAnsi="Verdana" w:cs="Tahoma"/>
        </w:rPr>
        <w:t>описаното в обвинителния акт деяние не е извършено от обективна и субективна страна от подсъдимия</w:t>
      </w:r>
      <w:r w:rsidR="00256F84">
        <w:rPr>
          <w:rFonts w:ascii="Verdana" w:hAnsi="Verdana" w:cs="Tahoma"/>
        </w:rPr>
        <w:t>.</w:t>
      </w:r>
    </w:p>
    <w:p w:rsidR="00F55BD7" w:rsidRDefault="00F55BD7" w:rsidP="00666A85">
      <w:pPr>
        <w:ind w:firstLine="709"/>
        <w:jc w:val="both"/>
        <w:rPr>
          <w:rFonts w:ascii="Verdana" w:hAnsi="Verdana" w:cs="Tahoma"/>
          <w:b/>
        </w:rPr>
      </w:pPr>
    </w:p>
    <w:p w:rsidR="00F55BD7" w:rsidRDefault="00F55BD7" w:rsidP="00666A85">
      <w:pPr>
        <w:ind w:firstLine="709"/>
        <w:jc w:val="both"/>
        <w:rPr>
          <w:rFonts w:ascii="Verdana" w:hAnsi="Verdana" w:cs="Tahoma"/>
          <w:b/>
        </w:rPr>
      </w:pPr>
    </w:p>
    <w:p w:rsidR="00666A85" w:rsidRPr="002740A6" w:rsidRDefault="00666A85" w:rsidP="00666A85">
      <w:pPr>
        <w:ind w:firstLine="709"/>
        <w:jc w:val="both"/>
        <w:rPr>
          <w:rFonts w:ascii="Verdana" w:hAnsi="Verdana" w:cs="Tahoma"/>
          <w:b/>
        </w:rPr>
      </w:pPr>
      <w:r w:rsidRPr="00C32126">
        <w:rPr>
          <w:rFonts w:ascii="Verdana" w:hAnsi="Verdana" w:cs="Tahoma"/>
          <w:b/>
        </w:rPr>
        <w:t xml:space="preserve">1.6. Несвършени дела </w:t>
      </w:r>
      <w:r w:rsidRPr="00CC508F">
        <w:rPr>
          <w:rFonts w:ascii="Verdana" w:hAnsi="Verdana" w:cs="Tahoma"/>
          <w:b/>
        </w:rPr>
        <w:t>в края на отче</w:t>
      </w:r>
      <w:r>
        <w:rPr>
          <w:rFonts w:ascii="Verdana" w:hAnsi="Verdana" w:cs="Tahoma"/>
          <w:b/>
        </w:rPr>
        <w:t>тния период /31.12.202</w:t>
      </w:r>
      <w:r w:rsidR="00256F84">
        <w:rPr>
          <w:rFonts w:ascii="Verdana" w:hAnsi="Verdana" w:cs="Tahoma"/>
          <w:b/>
        </w:rPr>
        <w:t>4</w:t>
      </w:r>
      <w:r>
        <w:rPr>
          <w:rFonts w:ascii="Verdana" w:hAnsi="Verdana" w:cs="Tahoma"/>
          <w:b/>
        </w:rPr>
        <w:t xml:space="preserve"> </w:t>
      </w:r>
      <w:r w:rsidRPr="00CC508F">
        <w:rPr>
          <w:rFonts w:ascii="Verdana" w:hAnsi="Verdana" w:cs="Tahoma"/>
          <w:b/>
        </w:rPr>
        <w:t xml:space="preserve">г./.  </w:t>
      </w:r>
    </w:p>
    <w:p w:rsidR="00666A85" w:rsidRDefault="00666A85" w:rsidP="00666A85">
      <w:pPr>
        <w:ind w:firstLine="709"/>
        <w:jc w:val="both"/>
        <w:rPr>
          <w:rFonts w:ascii="Verdana" w:hAnsi="Verdana" w:cs="Tahoma"/>
        </w:rPr>
      </w:pPr>
      <w:r w:rsidRPr="00CC508F">
        <w:rPr>
          <w:rFonts w:ascii="Verdana" w:hAnsi="Verdana" w:cs="Tahoma"/>
        </w:rPr>
        <w:t>Останалите несвърше</w:t>
      </w:r>
      <w:r>
        <w:rPr>
          <w:rFonts w:ascii="Verdana" w:hAnsi="Verdana" w:cs="Tahoma"/>
        </w:rPr>
        <w:t>ни дела в края на отчетната 202</w:t>
      </w:r>
      <w:r w:rsidR="00256F84">
        <w:rPr>
          <w:rFonts w:ascii="Verdana" w:hAnsi="Verdana" w:cs="Tahoma"/>
        </w:rPr>
        <w:t>4</w:t>
      </w:r>
      <w:r w:rsidRPr="00CC508F">
        <w:rPr>
          <w:rFonts w:ascii="Verdana" w:hAnsi="Verdana" w:cs="Tahoma"/>
        </w:rPr>
        <w:t xml:space="preserve"> година са отразени в таблица № 7.</w:t>
      </w:r>
    </w:p>
    <w:p w:rsidR="00666A85" w:rsidRPr="00CC508F" w:rsidRDefault="00666A85" w:rsidP="00666A85">
      <w:pPr>
        <w:ind w:firstLine="709"/>
        <w:jc w:val="both"/>
        <w:rPr>
          <w:rFonts w:ascii="Verdana" w:hAnsi="Verdana" w:cs="Tahoma"/>
          <w:lang w:val="en-US"/>
        </w:rPr>
      </w:pPr>
    </w:p>
    <w:p w:rsidR="00666A85" w:rsidRPr="00CC508F" w:rsidRDefault="00666A85" w:rsidP="00666A85">
      <w:pPr>
        <w:ind w:right="141" w:firstLine="709"/>
        <w:jc w:val="right"/>
        <w:rPr>
          <w:rFonts w:ascii="Verdana" w:hAnsi="Verdana" w:cs="Tahoma"/>
        </w:rPr>
      </w:pPr>
      <w:r w:rsidRPr="00CC508F">
        <w:rPr>
          <w:rFonts w:ascii="Verdana" w:hAnsi="Verdana" w:cs="Tahoma"/>
        </w:rPr>
        <w:t>Таблица № 7</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6048"/>
        <w:gridCol w:w="3447"/>
      </w:tblGrid>
      <w:tr w:rsidR="00666A85" w:rsidRPr="00CC508F" w:rsidTr="00191A6F">
        <w:trPr>
          <w:jc w:val="center"/>
        </w:trPr>
        <w:tc>
          <w:tcPr>
            <w:tcW w:w="6048" w:type="dxa"/>
            <w:shd w:val="clear" w:color="auto" w:fill="E6E6E6"/>
          </w:tcPr>
          <w:p w:rsidR="00666A85" w:rsidRPr="00CC508F" w:rsidRDefault="00666A85" w:rsidP="00191A6F">
            <w:pPr>
              <w:jc w:val="center"/>
              <w:rPr>
                <w:rFonts w:ascii="Verdana" w:hAnsi="Verdana" w:cs="Tahoma"/>
                <w:b/>
              </w:rPr>
            </w:pPr>
            <w:r w:rsidRPr="00CC508F">
              <w:rPr>
                <w:rFonts w:ascii="Verdana" w:hAnsi="Verdana" w:cs="Tahoma"/>
                <w:b/>
              </w:rPr>
              <w:t>Видове дела</w:t>
            </w:r>
          </w:p>
        </w:tc>
        <w:tc>
          <w:tcPr>
            <w:tcW w:w="3447" w:type="dxa"/>
            <w:shd w:val="clear" w:color="auto" w:fill="E6E6E6"/>
          </w:tcPr>
          <w:p w:rsidR="00666A85" w:rsidRPr="00CC508F" w:rsidRDefault="00666A85" w:rsidP="00191A6F">
            <w:pPr>
              <w:jc w:val="center"/>
              <w:rPr>
                <w:rFonts w:ascii="Verdana" w:hAnsi="Verdana" w:cs="Tahoma"/>
                <w:b/>
              </w:rPr>
            </w:pPr>
            <w:r>
              <w:rPr>
                <w:rFonts w:ascii="Verdana" w:hAnsi="Verdana" w:cs="Tahoma"/>
                <w:b/>
              </w:rPr>
              <w:t>Несвършени дела през 202</w:t>
            </w:r>
            <w:r w:rsidR="00256F84">
              <w:rPr>
                <w:rFonts w:ascii="Verdana" w:hAnsi="Verdana" w:cs="Tahoma"/>
                <w:b/>
              </w:rPr>
              <w:t>4</w:t>
            </w:r>
            <w:r w:rsidRPr="00CC508F">
              <w:rPr>
                <w:rFonts w:ascii="Verdana" w:hAnsi="Verdana" w:cs="Tahoma"/>
                <w:b/>
              </w:rPr>
              <w:t>г.</w:t>
            </w:r>
          </w:p>
          <w:p w:rsidR="00666A85" w:rsidRPr="00CC508F" w:rsidRDefault="00666A85" w:rsidP="00191A6F">
            <w:pPr>
              <w:jc w:val="center"/>
              <w:rPr>
                <w:rFonts w:ascii="Verdana" w:hAnsi="Verdana" w:cs="Tahoma"/>
                <w:b/>
              </w:rPr>
            </w:pPr>
            <w:r w:rsidRPr="00CC508F">
              <w:rPr>
                <w:rFonts w:ascii="Verdana" w:hAnsi="Verdana" w:cs="Tahoma"/>
                <w:b/>
              </w:rPr>
              <w:t>/бр./</w:t>
            </w:r>
          </w:p>
        </w:tc>
      </w:tr>
      <w:tr w:rsidR="00666A85" w:rsidRPr="00CC508F" w:rsidTr="00135970">
        <w:trPr>
          <w:jc w:val="center"/>
        </w:trPr>
        <w:tc>
          <w:tcPr>
            <w:tcW w:w="6048" w:type="dxa"/>
            <w:shd w:val="clear" w:color="auto" w:fill="F2F2F2" w:themeFill="background1" w:themeFillShade="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граждански дела</w:t>
            </w:r>
          </w:p>
        </w:tc>
        <w:tc>
          <w:tcPr>
            <w:tcW w:w="3447" w:type="dxa"/>
            <w:shd w:val="clear" w:color="auto" w:fill="F2F2F2" w:themeFill="background1" w:themeFillShade="F2"/>
            <w:vAlign w:val="center"/>
          </w:tcPr>
          <w:p w:rsidR="00666A85" w:rsidRPr="00C32126" w:rsidRDefault="00256F84" w:rsidP="00191A6F">
            <w:pPr>
              <w:jc w:val="center"/>
              <w:rPr>
                <w:rFonts w:ascii="Verdana" w:hAnsi="Verdana" w:cs="Tahoma"/>
                <w:lang w:val="en-US"/>
              </w:rPr>
            </w:pPr>
            <w:r>
              <w:rPr>
                <w:rFonts w:ascii="Verdana" w:hAnsi="Verdana" w:cs="Tahoma"/>
              </w:rPr>
              <w:t>20</w:t>
            </w:r>
          </w:p>
        </w:tc>
      </w:tr>
      <w:tr w:rsidR="00666A85" w:rsidRPr="00CC508F" w:rsidTr="00135970">
        <w:trPr>
          <w:jc w:val="center"/>
        </w:trPr>
        <w:tc>
          <w:tcPr>
            <w:tcW w:w="6048" w:type="dxa"/>
            <w:shd w:val="clear" w:color="auto" w:fill="F2F2F2" w:themeFill="background1" w:themeFillShade="F2"/>
          </w:tcPr>
          <w:p w:rsidR="00666A85" w:rsidRPr="00CC508F" w:rsidRDefault="00666A85" w:rsidP="00191A6F">
            <w:pPr>
              <w:jc w:val="both"/>
              <w:rPr>
                <w:rFonts w:ascii="Verdana" w:hAnsi="Verdana" w:cs="Tahoma"/>
              </w:rPr>
            </w:pPr>
            <w:r w:rsidRPr="00CC508F">
              <w:rPr>
                <w:rFonts w:ascii="Verdana" w:hAnsi="Verdana" w:cs="Tahoma"/>
              </w:rPr>
              <w:t>Търговски дела</w:t>
            </w:r>
          </w:p>
        </w:tc>
        <w:tc>
          <w:tcPr>
            <w:tcW w:w="3447" w:type="dxa"/>
            <w:shd w:val="clear" w:color="auto" w:fill="F2F2F2" w:themeFill="background1" w:themeFillShade="F2"/>
            <w:vAlign w:val="center"/>
          </w:tcPr>
          <w:p w:rsidR="00666A85" w:rsidRPr="00794DC4" w:rsidRDefault="00256F84" w:rsidP="00191A6F">
            <w:pPr>
              <w:jc w:val="center"/>
              <w:rPr>
                <w:rFonts w:ascii="Verdana" w:hAnsi="Verdana" w:cs="Tahoma"/>
              </w:rPr>
            </w:pPr>
            <w:r>
              <w:rPr>
                <w:rFonts w:ascii="Verdana" w:hAnsi="Verdana" w:cs="Tahoma"/>
              </w:rPr>
              <w:t>42</w:t>
            </w:r>
          </w:p>
        </w:tc>
      </w:tr>
      <w:tr w:rsidR="00666A85" w:rsidRPr="00CC508F" w:rsidTr="00135970">
        <w:trPr>
          <w:jc w:val="center"/>
        </w:trPr>
        <w:tc>
          <w:tcPr>
            <w:tcW w:w="6048" w:type="dxa"/>
            <w:shd w:val="clear" w:color="auto" w:fill="F2F2F2" w:themeFill="background1" w:themeFillShade="F2"/>
          </w:tcPr>
          <w:p w:rsidR="00666A85" w:rsidRPr="00CC508F" w:rsidRDefault="00666A85" w:rsidP="00191A6F">
            <w:pPr>
              <w:jc w:val="both"/>
              <w:rPr>
                <w:rFonts w:ascii="Verdana" w:hAnsi="Verdana" w:cs="Tahoma"/>
              </w:rPr>
            </w:pPr>
            <w:r w:rsidRPr="00CC508F">
              <w:rPr>
                <w:rFonts w:ascii="Verdana" w:hAnsi="Verdana" w:cs="Tahoma"/>
              </w:rPr>
              <w:t>Фирмени дела</w:t>
            </w:r>
          </w:p>
        </w:tc>
        <w:tc>
          <w:tcPr>
            <w:tcW w:w="3447" w:type="dxa"/>
            <w:shd w:val="clear" w:color="auto" w:fill="F2F2F2" w:themeFill="background1" w:themeFillShade="F2"/>
            <w:vAlign w:val="center"/>
          </w:tcPr>
          <w:p w:rsidR="00666A85" w:rsidRPr="00CC508F" w:rsidRDefault="00666A85" w:rsidP="00191A6F">
            <w:pPr>
              <w:jc w:val="center"/>
              <w:rPr>
                <w:rFonts w:ascii="Verdana" w:hAnsi="Verdana" w:cs="Tahoma"/>
                <w:lang w:val="en-US"/>
              </w:rPr>
            </w:pPr>
            <w:r>
              <w:rPr>
                <w:rFonts w:ascii="Verdana" w:hAnsi="Verdana" w:cs="Tahoma"/>
              </w:rPr>
              <w:t>0</w:t>
            </w:r>
          </w:p>
        </w:tc>
      </w:tr>
      <w:tr w:rsidR="00666A85" w:rsidRPr="00CC508F" w:rsidTr="00135970">
        <w:trPr>
          <w:jc w:val="center"/>
        </w:trPr>
        <w:tc>
          <w:tcPr>
            <w:tcW w:w="6048" w:type="dxa"/>
            <w:shd w:val="clear" w:color="auto" w:fill="F2F2F2" w:themeFill="background1" w:themeFillShade="F2"/>
          </w:tcPr>
          <w:p w:rsidR="00666A85" w:rsidRPr="00CC508F" w:rsidRDefault="00666A85" w:rsidP="00191A6F">
            <w:pPr>
              <w:jc w:val="both"/>
              <w:rPr>
                <w:rFonts w:ascii="Verdana" w:hAnsi="Verdana" w:cs="Tahoma"/>
              </w:rPr>
            </w:pPr>
            <w:proofErr w:type="spellStart"/>
            <w:r w:rsidRPr="00CC508F">
              <w:rPr>
                <w:rFonts w:ascii="Verdana" w:hAnsi="Verdana" w:cs="Tahoma"/>
              </w:rPr>
              <w:t>Първоинстанционни</w:t>
            </w:r>
            <w:proofErr w:type="spellEnd"/>
            <w:r w:rsidRPr="00CC508F">
              <w:rPr>
                <w:rFonts w:ascii="Verdana" w:hAnsi="Verdana" w:cs="Tahoma"/>
              </w:rPr>
              <w:t xml:space="preserve"> наказателни дела</w:t>
            </w:r>
          </w:p>
        </w:tc>
        <w:tc>
          <w:tcPr>
            <w:tcW w:w="3447" w:type="dxa"/>
            <w:shd w:val="clear" w:color="auto" w:fill="F2F2F2" w:themeFill="background1" w:themeFillShade="F2"/>
            <w:vAlign w:val="center"/>
          </w:tcPr>
          <w:p w:rsidR="00666A85" w:rsidRPr="00794DC4" w:rsidRDefault="00256F84" w:rsidP="00191A6F">
            <w:pPr>
              <w:jc w:val="center"/>
              <w:rPr>
                <w:rFonts w:ascii="Verdana" w:hAnsi="Verdana" w:cs="Tahoma"/>
              </w:rPr>
            </w:pPr>
            <w:r>
              <w:rPr>
                <w:rFonts w:ascii="Verdana" w:hAnsi="Verdana" w:cs="Tahoma"/>
              </w:rPr>
              <w:t>6</w:t>
            </w:r>
          </w:p>
        </w:tc>
      </w:tr>
      <w:tr w:rsidR="00256F84" w:rsidRPr="00CC508F" w:rsidTr="00135970">
        <w:trPr>
          <w:jc w:val="center"/>
        </w:trPr>
        <w:tc>
          <w:tcPr>
            <w:tcW w:w="6048" w:type="dxa"/>
            <w:shd w:val="clear" w:color="auto" w:fill="F2F2F2" w:themeFill="background1" w:themeFillShade="F2"/>
          </w:tcPr>
          <w:p w:rsidR="00256F84" w:rsidRPr="00CC508F" w:rsidRDefault="00256F84" w:rsidP="009F5F93">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наказателни дела</w:t>
            </w:r>
          </w:p>
        </w:tc>
        <w:tc>
          <w:tcPr>
            <w:tcW w:w="3447" w:type="dxa"/>
            <w:shd w:val="clear" w:color="auto" w:fill="F2F2F2" w:themeFill="background1" w:themeFillShade="F2"/>
            <w:vAlign w:val="center"/>
          </w:tcPr>
          <w:p w:rsidR="00256F84" w:rsidRPr="00794DC4" w:rsidRDefault="00256F84" w:rsidP="009F5F93">
            <w:pPr>
              <w:jc w:val="center"/>
              <w:rPr>
                <w:rFonts w:ascii="Verdana" w:hAnsi="Verdana" w:cs="Tahoma"/>
              </w:rPr>
            </w:pPr>
            <w:r>
              <w:rPr>
                <w:rFonts w:ascii="Verdana" w:hAnsi="Verdana" w:cs="Tahoma"/>
              </w:rPr>
              <w:t>2</w:t>
            </w:r>
          </w:p>
        </w:tc>
      </w:tr>
      <w:tr w:rsidR="00256F84" w:rsidRPr="00CC508F" w:rsidTr="00135970">
        <w:trPr>
          <w:jc w:val="center"/>
        </w:trPr>
        <w:tc>
          <w:tcPr>
            <w:tcW w:w="6048" w:type="dxa"/>
            <w:shd w:val="clear" w:color="auto" w:fill="F2F2F2" w:themeFill="background1" w:themeFillShade="F2"/>
          </w:tcPr>
          <w:p w:rsidR="00256F84" w:rsidRPr="00CC508F" w:rsidRDefault="00256F84" w:rsidP="00191A6F">
            <w:pPr>
              <w:jc w:val="both"/>
              <w:rPr>
                <w:rFonts w:ascii="Verdana" w:hAnsi="Verdana" w:cs="Tahoma"/>
              </w:rPr>
            </w:pPr>
            <w:proofErr w:type="spellStart"/>
            <w:r w:rsidRPr="00CC508F">
              <w:rPr>
                <w:rFonts w:ascii="Verdana" w:hAnsi="Verdana" w:cs="Tahoma"/>
              </w:rPr>
              <w:t>Въззивни</w:t>
            </w:r>
            <w:proofErr w:type="spellEnd"/>
            <w:r w:rsidRPr="00CC508F">
              <w:rPr>
                <w:rFonts w:ascii="Verdana" w:hAnsi="Verdana" w:cs="Tahoma"/>
              </w:rPr>
              <w:t xml:space="preserve"> граждански дела</w:t>
            </w:r>
          </w:p>
        </w:tc>
        <w:tc>
          <w:tcPr>
            <w:tcW w:w="3447" w:type="dxa"/>
            <w:shd w:val="clear" w:color="auto" w:fill="F2F2F2" w:themeFill="background1" w:themeFillShade="F2"/>
            <w:vAlign w:val="center"/>
          </w:tcPr>
          <w:p w:rsidR="00256F84" w:rsidRPr="00794DC4" w:rsidRDefault="00256F84" w:rsidP="00191A6F">
            <w:pPr>
              <w:jc w:val="center"/>
              <w:rPr>
                <w:rFonts w:ascii="Verdana" w:hAnsi="Verdana" w:cs="Tahoma"/>
              </w:rPr>
            </w:pPr>
            <w:r>
              <w:rPr>
                <w:rFonts w:ascii="Verdana" w:hAnsi="Verdana" w:cs="Tahoma"/>
              </w:rPr>
              <w:t>69</w:t>
            </w:r>
          </w:p>
        </w:tc>
      </w:tr>
      <w:tr w:rsidR="00256F84" w:rsidRPr="00CC508F" w:rsidTr="00135970">
        <w:trPr>
          <w:jc w:val="center"/>
        </w:trPr>
        <w:tc>
          <w:tcPr>
            <w:tcW w:w="6048" w:type="dxa"/>
            <w:shd w:val="clear" w:color="auto" w:fill="F2F2F2" w:themeFill="background1" w:themeFillShade="F2"/>
          </w:tcPr>
          <w:p w:rsidR="00256F84" w:rsidRPr="00CC508F" w:rsidRDefault="00256F84" w:rsidP="00191A6F">
            <w:pPr>
              <w:jc w:val="right"/>
              <w:rPr>
                <w:rFonts w:ascii="Verdana" w:hAnsi="Verdana" w:cs="Tahoma"/>
                <w:b/>
              </w:rPr>
            </w:pPr>
            <w:r w:rsidRPr="00CC508F">
              <w:rPr>
                <w:rFonts w:ascii="Verdana" w:hAnsi="Verdana" w:cs="Tahoma"/>
                <w:b/>
              </w:rPr>
              <w:t xml:space="preserve">Общо дела </w:t>
            </w:r>
          </w:p>
        </w:tc>
        <w:tc>
          <w:tcPr>
            <w:tcW w:w="3447" w:type="dxa"/>
            <w:shd w:val="clear" w:color="auto" w:fill="F2F2F2" w:themeFill="background1" w:themeFillShade="F2"/>
            <w:vAlign w:val="center"/>
          </w:tcPr>
          <w:p w:rsidR="00256F84" w:rsidRPr="00C32126" w:rsidRDefault="00256F84" w:rsidP="00191A6F">
            <w:pPr>
              <w:jc w:val="center"/>
              <w:rPr>
                <w:rFonts w:ascii="Verdana" w:hAnsi="Verdana" w:cs="Tahoma"/>
                <w:b/>
                <w:lang w:val="en-US"/>
              </w:rPr>
            </w:pPr>
            <w:r>
              <w:rPr>
                <w:rFonts w:ascii="Verdana" w:hAnsi="Verdana" w:cs="Tahoma"/>
                <w:b/>
              </w:rPr>
              <w:t>139</w:t>
            </w:r>
          </w:p>
        </w:tc>
      </w:tr>
    </w:tbl>
    <w:p w:rsidR="00C32126" w:rsidRDefault="00C32126" w:rsidP="00C32126">
      <w:pPr>
        <w:ind w:firstLine="709"/>
        <w:jc w:val="both"/>
        <w:rPr>
          <w:rFonts w:ascii="Verdana" w:hAnsi="Verdana" w:cs="Tahoma"/>
        </w:rPr>
      </w:pPr>
      <w:r w:rsidRPr="00C32126">
        <w:rPr>
          <w:rFonts w:ascii="Verdana" w:hAnsi="Verdana" w:cs="Tahoma"/>
        </w:rPr>
        <w:lastRenderedPageBreak/>
        <w:t>Най-големият дял несвършени дела през 202</w:t>
      </w:r>
      <w:r w:rsidR="00256F84">
        <w:rPr>
          <w:rFonts w:ascii="Verdana" w:hAnsi="Verdana" w:cs="Tahoma"/>
        </w:rPr>
        <w:t>4</w:t>
      </w:r>
      <w:r w:rsidRPr="00C32126">
        <w:rPr>
          <w:rFonts w:ascii="Verdana" w:hAnsi="Verdana" w:cs="Tahoma"/>
        </w:rPr>
        <w:t xml:space="preserve"> г. е на </w:t>
      </w:r>
      <w:proofErr w:type="spellStart"/>
      <w:r w:rsidR="00794DC4">
        <w:rPr>
          <w:rFonts w:ascii="Verdana" w:hAnsi="Verdana" w:cs="Tahoma"/>
        </w:rPr>
        <w:t>въззивни</w:t>
      </w:r>
      <w:proofErr w:type="spellEnd"/>
      <w:r w:rsidR="00794DC4">
        <w:rPr>
          <w:rFonts w:ascii="Verdana" w:hAnsi="Verdana" w:cs="Tahoma"/>
        </w:rPr>
        <w:t xml:space="preserve"> граждански</w:t>
      </w:r>
      <w:r w:rsidRPr="00C32126">
        <w:rPr>
          <w:rFonts w:ascii="Verdana" w:hAnsi="Verdana" w:cs="Tahoma"/>
        </w:rPr>
        <w:t xml:space="preserve"> дела - </w:t>
      </w:r>
      <w:r w:rsidR="00256F84">
        <w:rPr>
          <w:rFonts w:ascii="Verdana" w:hAnsi="Verdana" w:cs="Tahoma"/>
        </w:rPr>
        <w:t>69</w:t>
      </w:r>
      <w:r w:rsidRPr="00C32126">
        <w:rPr>
          <w:rFonts w:ascii="Verdana" w:hAnsi="Verdana" w:cs="Tahoma"/>
        </w:rPr>
        <w:t xml:space="preserve"> броя, като причините за това са следните:</w:t>
      </w:r>
    </w:p>
    <w:p w:rsidR="00794DC4" w:rsidRPr="00794DC4" w:rsidRDefault="00256F84" w:rsidP="00794DC4">
      <w:pPr>
        <w:pStyle w:val="afb"/>
        <w:numPr>
          <w:ilvl w:val="0"/>
          <w:numId w:val="29"/>
        </w:numPr>
        <w:jc w:val="both"/>
        <w:rPr>
          <w:rFonts w:ascii="Verdana" w:hAnsi="Verdana" w:cs="Tahoma"/>
        </w:rPr>
      </w:pPr>
      <w:r>
        <w:rPr>
          <w:rFonts w:ascii="Verdana" w:hAnsi="Verdana" w:cs="Tahoma"/>
        </w:rPr>
        <w:t>43</w:t>
      </w:r>
      <w:r w:rsidRPr="00C32126">
        <w:rPr>
          <w:rFonts w:ascii="Verdana" w:hAnsi="Verdana" w:cs="Tahoma"/>
        </w:rPr>
        <w:t xml:space="preserve"> броя дела са образувани в периода октомври – декември 202</w:t>
      </w:r>
      <w:r>
        <w:rPr>
          <w:rFonts w:ascii="Verdana" w:hAnsi="Verdana" w:cs="Tahoma"/>
        </w:rPr>
        <w:t>4</w:t>
      </w:r>
      <w:r w:rsidRPr="00C32126">
        <w:rPr>
          <w:rFonts w:ascii="Verdana" w:hAnsi="Verdana" w:cs="Tahoma"/>
        </w:rPr>
        <w:t>г.</w:t>
      </w:r>
    </w:p>
    <w:p w:rsidR="00C32126" w:rsidRDefault="00256F84" w:rsidP="00856E58">
      <w:pPr>
        <w:pStyle w:val="afb"/>
        <w:numPr>
          <w:ilvl w:val="0"/>
          <w:numId w:val="29"/>
        </w:numPr>
        <w:jc w:val="both"/>
        <w:rPr>
          <w:rFonts w:ascii="Verdana" w:hAnsi="Verdana" w:cs="Tahoma"/>
        </w:rPr>
      </w:pPr>
      <w:r w:rsidRPr="007F2921">
        <w:rPr>
          <w:rFonts w:ascii="Verdana" w:hAnsi="Verdana" w:cs="Tahoma"/>
        </w:rPr>
        <w:t xml:space="preserve">4 бр. </w:t>
      </w:r>
      <w:proofErr w:type="spellStart"/>
      <w:r w:rsidRPr="007F2921">
        <w:rPr>
          <w:rFonts w:ascii="Verdana" w:hAnsi="Verdana" w:cs="Tahoma"/>
        </w:rPr>
        <w:t>въззивни</w:t>
      </w:r>
      <w:proofErr w:type="spellEnd"/>
      <w:r w:rsidRPr="007F2921">
        <w:rPr>
          <w:rFonts w:ascii="Verdana" w:hAnsi="Verdana" w:cs="Tahoma"/>
        </w:rPr>
        <w:t xml:space="preserve"> граждански дела са спрени, като 2 бр. са спрени до приключване на други дела, и 2 бр. </w:t>
      </w:r>
      <w:r w:rsidR="007F2921">
        <w:rPr>
          <w:rFonts w:ascii="Verdana" w:hAnsi="Verdana" w:cs="Tahoma"/>
        </w:rPr>
        <w:t>на основание чл.</w:t>
      </w:r>
      <w:r w:rsidR="007F2921" w:rsidRPr="007F2921">
        <w:t xml:space="preserve"> </w:t>
      </w:r>
      <w:r w:rsidR="007F2921" w:rsidRPr="007F2921">
        <w:rPr>
          <w:rFonts w:ascii="Verdana" w:hAnsi="Verdana" w:cs="Tahoma"/>
        </w:rPr>
        <w:t>229, ал. 1, т. 3 от ГПК</w:t>
      </w:r>
      <w:r w:rsidR="007F2921">
        <w:rPr>
          <w:rFonts w:ascii="Verdana" w:hAnsi="Verdana" w:cs="Tahoma"/>
        </w:rPr>
        <w:t>.</w:t>
      </w:r>
    </w:p>
    <w:p w:rsidR="00856E58" w:rsidRDefault="00C32126" w:rsidP="00856E58">
      <w:pPr>
        <w:ind w:firstLine="709"/>
        <w:jc w:val="both"/>
        <w:rPr>
          <w:rFonts w:ascii="Verdana" w:hAnsi="Verdana" w:cs="Tahoma"/>
        </w:rPr>
      </w:pPr>
      <w:r w:rsidRPr="00C32126">
        <w:rPr>
          <w:rFonts w:ascii="Verdana" w:hAnsi="Verdana" w:cs="Tahoma"/>
        </w:rPr>
        <w:t xml:space="preserve">Висящите </w:t>
      </w:r>
      <w:r w:rsidR="00856E58">
        <w:rPr>
          <w:rFonts w:ascii="Verdana" w:hAnsi="Verdana" w:cs="Tahoma"/>
        </w:rPr>
        <w:t>търговски</w:t>
      </w:r>
      <w:r w:rsidRPr="00C32126">
        <w:rPr>
          <w:rFonts w:ascii="Verdana" w:hAnsi="Verdana" w:cs="Tahoma"/>
        </w:rPr>
        <w:t xml:space="preserve"> дела са </w:t>
      </w:r>
      <w:r w:rsidR="007F2921">
        <w:rPr>
          <w:rFonts w:ascii="Verdana" w:hAnsi="Verdana" w:cs="Tahoma"/>
        </w:rPr>
        <w:t>42</w:t>
      </w:r>
      <w:r w:rsidRPr="00C32126">
        <w:rPr>
          <w:rFonts w:ascii="Verdana" w:hAnsi="Verdana" w:cs="Tahoma"/>
        </w:rPr>
        <w:t xml:space="preserve"> бр., като </w:t>
      </w:r>
    </w:p>
    <w:p w:rsidR="00856E58" w:rsidRDefault="007F2921" w:rsidP="00856E58">
      <w:pPr>
        <w:pStyle w:val="afb"/>
        <w:numPr>
          <w:ilvl w:val="0"/>
          <w:numId w:val="29"/>
        </w:numPr>
        <w:jc w:val="both"/>
        <w:rPr>
          <w:rFonts w:ascii="Verdana" w:hAnsi="Verdana" w:cs="Tahoma"/>
        </w:rPr>
      </w:pPr>
      <w:r>
        <w:rPr>
          <w:rFonts w:ascii="Verdana" w:hAnsi="Verdana" w:cs="Tahoma"/>
        </w:rPr>
        <w:t>8</w:t>
      </w:r>
      <w:r w:rsidR="00C32126" w:rsidRPr="00856E58">
        <w:rPr>
          <w:rFonts w:ascii="Verdana" w:hAnsi="Verdana" w:cs="Tahoma"/>
        </w:rPr>
        <w:t xml:space="preserve"> от тях са  образувани в периода октомври – декември 202</w:t>
      </w:r>
      <w:r>
        <w:rPr>
          <w:rFonts w:ascii="Verdana" w:hAnsi="Verdana" w:cs="Tahoma"/>
        </w:rPr>
        <w:t>4</w:t>
      </w:r>
      <w:r w:rsidR="00C32126" w:rsidRPr="00856E58">
        <w:rPr>
          <w:rFonts w:ascii="Verdana" w:hAnsi="Verdana" w:cs="Tahoma"/>
        </w:rPr>
        <w:t xml:space="preserve"> г., </w:t>
      </w:r>
    </w:p>
    <w:p w:rsidR="00856E58" w:rsidRDefault="007F2921" w:rsidP="00856E58">
      <w:pPr>
        <w:pStyle w:val="afb"/>
        <w:numPr>
          <w:ilvl w:val="0"/>
          <w:numId w:val="29"/>
        </w:numPr>
        <w:jc w:val="both"/>
        <w:rPr>
          <w:rFonts w:ascii="Verdana" w:hAnsi="Verdana" w:cs="Tahoma"/>
        </w:rPr>
      </w:pPr>
      <w:r>
        <w:rPr>
          <w:rFonts w:ascii="Verdana" w:hAnsi="Verdana" w:cs="Tahoma"/>
        </w:rPr>
        <w:t>6</w:t>
      </w:r>
      <w:r w:rsidR="00C32126" w:rsidRPr="00856E58">
        <w:rPr>
          <w:rFonts w:ascii="Verdana" w:hAnsi="Verdana" w:cs="Tahoma"/>
        </w:rPr>
        <w:t xml:space="preserve"> бр. дела са спрени до приключване на дела в друг съд.</w:t>
      </w:r>
    </w:p>
    <w:p w:rsidR="00856E58" w:rsidRPr="00856E58" w:rsidRDefault="007F2921" w:rsidP="00856E58">
      <w:pPr>
        <w:pStyle w:val="afb"/>
        <w:numPr>
          <w:ilvl w:val="0"/>
          <w:numId w:val="29"/>
        </w:numPr>
        <w:jc w:val="both"/>
        <w:rPr>
          <w:rFonts w:ascii="Verdana" w:hAnsi="Verdana" w:cs="Tahoma"/>
        </w:rPr>
      </w:pPr>
      <w:r>
        <w:rPr>
          <w:rFonts w:ascii="Verdana" w:hAnsi="Verdana" w:cs="Tahoma"/>
        </w:rPr>
        <w:t>3</w:t>
      </w:r>
      <w:r w:rsidR="00856E58">
        <w:rPr>
          <w:rFonts w:ascii="Verdana" w:hAnsi="Verdana" w:cs="Tahoma"/>
        </w:rPr>
        <w:t xml:space="preserve"> бр. са обявени за решаване към 31.12.202</w:t>
      </w:r>
      <w:r>
        <w:rPr>
          <w:rFonts w:ascii="Verdana" w:hAnsi="Verdana" w:cs="Tahoma"/>
        </w:rPr>
        <w:t>4</w:t>
      </w:r>
      <w:r w:rsidR="00856E58">
        <w:rPr>
          <w:rFonts w:ascii="Verdana" w:hAnsi="Verdana" w:cs="Tahoma"/>
        </w:rPr>
        <w:t xml:space="preserve"> г.</w:t>
      </w:r>
      <w:r w:rsidR="00C32126" w:rsidRPr="00856E58">
        <w:rPr>
          <w:rFonts w:ascii="Verdana" w:hAnsi="Verdana" w:cs="Tahoma"/>
        </w:rPr>
        <w:t xml:space="preserve"> </w:t>
      </w:r>
    </w:p>
    <w:p w:rsidR="00856E58" w:rsidRDefault="00856E58" w:rsidP="00856E58">
      <w:pPr>
        <w:ind w:firstLine="709"/>
        <w:jc w:val="both"/>
        <w:rPr>
          <w:rFonts w:ascii="Verdana" w:hAnsi="Verdana" w:cs="Tahoma"/>
        </w:rPr>
      </w:pPr>
      <w:r w:rsidRPr="00C32126">
        <w:rPr>
          <w:rFonts w:ascii="Verdana" w:hAnsi="Verdana" w:cs="Tahoma"/>
        </w:rPr>
        <w:t>Останалите са забавени поради многократно оставяне без движение на искови молби, двойна размяна на книжа и неизготвени заключения в срок, отказ на вещи лица за изготвяне на експертизи, отлагане на заседания по молби на страни.</w:t>
      </w:r>
    </w:p>
    <w:p w:rsidR="00060306" w:rsidRDefault="00C32126" w:rsidP="00060306">
      <w:pPr>
        <w:ind w:firstLine="709"/>
        <w:jc w:val="both"/>
        <w:rPr>
          <w:rFonts w:ascii="Verdana" w:hAnsi="Verdana" w:cs="Tahoma"/>
          <w:lang w:val="en-US"/>
        </w:rPr>
      </w:pPr>
      <w:r w:rsidRPr="00856E58">
        <w:rPr>
          <w:rFonts w:ascii="Verdana" w:hAnsi="Verdana" w:cs="Tahoma"/>
          <w:color w:val="000000" w:themeColor="text1"/>
        </w:rPr>
        <w:t xml:space="preserve">От останалите несвършени </w:t>
      </w:r>
      <w:r w:rsidR="00356A98">
        <w:rPr>
          <w:rFonts w:ascii="Verdana" w:hAnsi="Verdana" w:cs="Tahoma"/>
          <w:color w:val="000000" w:themeColor="text1"/>
        </w:rPr>
        <w:t>20</w:t>
      </w:r>
      <w:r w:rsidRPr="00C32126">
        <w:rPr>
          <w:rFonts w:ascii="Verdana" w:hAnsi="Verdana" w:cs="Tahoma"/>
        </w:rPr>
        <w:t xml:space="preserve"> </w:t>
      </w:r>
      <w:proofErr w:type="spellStart"/>
      <w:r w:rsidRPr="00C32126">
        <w:rPr>
          <w:rFonts w:ascii="Verdana" w:hAnsi="Verdana" w:cs="Tahoma"/>
        </w:rPr>
        <w:t>първоинстанционни</w:t>
      </w:r>
      <w:proofErr w:type="spellEnd"/>
      <w:r w:rsidRPr="00C32126">
        <w:rPr>
          <w:rFonts w:ascii="Verdana" w:hAnsi="Verdana" w:cs="Tahoma"/>
        </w:rPr>
        <w:t xml:space="preserve"> граждански дела, </w:t>
      </w:r>
      <w:r w:rsidR="00356A98">
        <w:rPr>
          <w:rFonts w:ascii="Verdana" w:hAnsi="Verdana" w:cs="Tahoma"/>
        </w:rPr>
        <w:t>7</w:t>
      </w:r>
      <w:r w:rsidRPr="00C32126">
        <w:rPr>
          <w:rFonts w:ascii="Verdana" w:hAnsi="Verdana" w:cs="Tahoma"/>
        </w:rPr>
        <w:t xml:space="preserve"> броя са образувани в периода октомври – декември 202</w:t>
      </w:r>
      <w:r w:rsidR="00356A98">
        <w:rPr>
          <w:rFonts w:ascii="Verdana" w:hAnsi="Verdana" w:cs="Tahoma"/>
        </w:rPr>
        <w:t>4</w:t>
      </w:r>
      <w:r w:rsidRPr="00C32126">
        <w:rPr>
          <w:rFonts w:ascii="Verdana" w:hAnsi="Verdana" w:cs="Tahoma"/>
        </w:rPr>
        <w:t xml:space="preserve"> г., </w:t>
      </w:r>
      <w:r w:rsidR="00856E58">
        <w:rPr>
          <w:rFonts w:ascii="Verdana" w:hAnsi="Verdana" w:cs="Tahoma"/>
        </w:rPr>
        <w:t>3</w:t>
      </w:r>
      <w:r w:rsidRPr="00C32126">
        <w:rPr>
          <w:rFonts w:ascii="Verdana" w:hAnsi="Verdana" w:cs="Tahoma"/>
        </w:rPr>
        <w:t xml:space="preserve"> бр. са спрени до решаване на други дела, </w:t>
      </w:r>
      <w:r w:rsidR="00356A98">
        <w:rPr>
          <w:rFonts w:ascii="Verdana" w:hAnsi="Verdana" w:cs="Tahoma"/>
        </w:rPr>
        <w:t>1</w:t>
      </w:r>
      <w:r w:rsidRPr="00C32126">
        <w:rPr>
          <w:rFonts w:ascii="Verdana" w:hAnsi="Verdana" w:cs="Tahoma"/>
        </w:rPr>
        <w:t xml:space="preserve"> бро</w:t>
      </w:r>
      <w:r w:rsidR="00BE753E">
        <w:rPr>
          <w:rFonts w:ascii="Verdana" w:hAnsi="Verdana" w:cs="Tahoma"/>
        </w:rPr>
        <w:t>й е</w:t>
      </w:r>
      <w:r w:rsidRPr="00C32126">
        <w:rPr>
          <w:rFonts w:ascii="Verdana" w:hAnsi="Verdana" w:cs="Tahoma"/>
        </w:rPr>
        <w:t xml:space="preserve"> об</w:t>
      </w:r>
      <w:r w:rsidR="009608DC">
        <w:rPr>
          <w:rFonts w:ascii="Verdana" w:hAnsi="Verdana" w:cs="Tahoma"/>
        </w:rPr>
        <w:t>явен</w:t>
      </w:r>
      <w:r w:rsidR="00BE753E">
        <w:rPr>
          <w:rFonts w:ascii="Verdana" w:hAnsi="Verdana" w:cs="Tahoma"/>
        </w:rPr>
        <w:t>о</w:t>
      </w:r>
      <w:r w:rsidR="009608DC">
        <w:rPr>
          <w:rFonts w:ascii="Verdana" w:hAnsi="Verdana" w:cs="Tahoma"/>
        </w:rPr>
        <w:t xml:space="preserve"> за решаване към 31.12.202</w:t>
      </w:r>
      <w:r w:rsidR="00356A98">
        <w:rPr>
          <w:rFonts w:ascii="Verdana" w:hAnsi="Verdana" w:cs="Tahoma"/>
        </w:rPr>
        <w:t>4</w:t>
      </w:r>
      <w:r w:rsidRPr="00C32126">
        <w:rPr>
          <w:rFonts w:ascii="Verdana" w:hAnsi="Verdana" w:cs="Tahoma"/>
        </w:rPr>
        <w:t xml:space="preserve"> г., а останалите са отложени поради обжалване в хода на производството; многобройни молби от страни и процесуалните им представители за отлагане на делото</w:t>
      </w:r>
      <w:r w:rsidR="009608DC">
        <w:rPr>
          <w:rFonts w:ascii="Verdana" w:hAnsi="Verdana" w:cs="Tahoma"/>
        </w:rPr>
        <w:t>.</w:t>
      </w:r>
    </w:p>
    <w:p w:rsidR="004843AC" w:rsidRDefault="00C32126" w:rsidP="004843AC">
      <w:pPr>
        <w:ind w:firstLine="709"/>
        <w:jc w:val="both"/>
        <w:rPr>
          <w:rFonts w:ascii="Verdana" w:hAnsi="Verdana" w:cs="Tahoma"/>
          <w:lang w:val="en-US"/>
        </w:rPr>
      </w:pPr>
      <w:r w:rsidRPr="00C32126">
        <w:rPr>
          <w:rFonts w:ascii="Verdana" w:hAnsi="Verdana" w:cs="Tahoma"/>
        </w:rPr>
        <w:t xml:space="preserve">От </w:t>
      </w:r>
      <w:r w:rsidR="00F8258E">
        <w:rPr>
          <w:rFonts w:ascii="Verdana" w:hAnsi="Verdana" w:cs="Tahoma"/>
        </w:rPr>
        <w:t>6</w:t>
      </w:r>
      <w:r w:rsidRPr="00C32126">
        <w:rPr>
          <w:rFonts w:ascii="Verdana" w:hAnsi="Verdana" w:cs="Tahoma"/>
        </w:rPr>
        <w:t xml:space="preserve"> бр. </w:t>
      </w:r>
      <w:proofErr w:type="spellStart"/>
      <w:r w:rsidRPr="00C32126">
        <w:rPr>
          <w:rFonts w:ascii="Verdana" w:hAnsi="Verdana" w:cs="Tahoma"/>
        </w:rPr>
        <w:t>първоинстанционни</w:t>
      </w:r>
      <w:proofErr w:type="spellEnd"/>
      <w:r w:rsidRPr="00C32126">
        <w:rPr>
          <w:rFonts w:ascii="Verdana" w:hAnsi="Verdana" w:cs="Tahoma"/>
        </w:rPr>
        <w:t xml:space="preserve"> наказателни дела</w:t>
      </w:r>
      <w:r w:rsidR="009608DC">
        <w:rPr>
          <w:rFonts w:ascii="Verdana" w:hAnsi="Verdana" w:cs="Tahoma"/>
        </w:rPr>
        <w:t xml:space="preserve"> </w:t>
      </w:r>
      <w:r w:rsidR="00F8258E">
        <w:rPr>
          <w:rFonts w:ascii="Verdana" w:hAnsi="Verdana" w:cs="Tahoma"/>
        </w:rPr>
        <w:t xml:space="preserve">и шестте са </w:t>
      </w:r>
      <w:proofErr w:type="spellStart"/>
      <w:r w:rsidR="009608DC">
        <w:rPr>
          <w:rFonts w:ascii="Verdana" w:hAnsi="Verdana" w:cs="Tahoma"/>
        </w:rPr>
        <w:t>НОХД</w:t>
      </w:r>
      <w:r w:rsidR="00F8258E">
        <w:rPr>
          <w:rFonts w:ascii="Verdana" w:hAnsi="Verdana" w:cs="Tahoma"/>
        </w:rPr>
        <w:t>ела</w:t>
      </w:r>
      <w:proofErr w:type="spellEnd"/>
      <w:r w:rsidR="009608DC">
        <w:rPr>
          <w:rFonts w:ascii="Verdana" w:hAnsi="Verdana" w:cs="Tahoma"/>
        </w:rPr>
        <w:t xml:space="preserve">, като </w:t>
      </w:r>
      <w:r w:rsidR="00F8258E">
        <w:rPr>
          <w:rFonts w:ascii="Verdana" w:hAnsi="Verdana" w:cs="Tahoma"/>
        </w:rPr>
        <w:t>1</w:t>
      </w:r>
      <w:r w:rsidR="009608DC">
        <w:rPr>
          <w:rFonts w:ascii="Verdana" w:hAnsi="Verdana" w:cs="Tahoma"/>
        </w:rPr>
        <w:t xml:space="preserve"> </w:t>
      </w:r>
      <w:r w:rsidR="00F8258E">
        <w:rPr>
          <w:rFonts w:ascii="Verdana" w:hAnsi="Verdana" w:cs="Tahoma"/>
        </w:rPr>
        <w:t>от тях</w:t>
      </w:r>
      <w:r w:rsidR="009608DC">
        <w:rPr>
          <w:rFonts w:ascii="Verdana" w:hAnsi="Verdana" w:cs="Tahoma"/>
        </w:rPr>
        <w:t xml:space="preserve"> </w:t>
      </w:r>
      <w:r w:rsidR="00F8258E">
        <w:rPr>
          <w:rFonts w:ascii="Verdana" w:hAnsi="Verdana" w:cs="Tahoma"/>
        </w:rPr>
        <w:t>е</w:t>
      </w:r>
      <w:r w:rsidR="009608DC">
        <w:rPr>
          <w:rFonts w:ascii="Verdana" w:hAnsi="Verdana" w:cs="Tahoma"/>
        </w:rPr>
        <w:t xml:space="preserve"> образуван</w:t>
      </w:r>
      <w:r w:rsidR="00F8258E">
        <w:rPr>
          <w:rFonts w:ascii="Verdana" w:hAnsi="Verdana" w:cs="Tahoma"/>
        </w:rPr>
        <w:t>о</w:t>
      </w:r>
      <w:r w:rsidR="009608DC">
        <w:rPr>
          <w:rFonts w:ascii="Verdana" w:hAnsi="Verdana" w:cs="Tahoma"/>
        </w:rPr>
        <w:t xml:space="preserve"> </w:t>
      </w:r>
      <w:r w:rsidR="00F8258E">
        <w:rPr>
          <w:rFonts w:ascii="Verdana" w:hAnsi="Verdana" w:cs="Tahoma"/>
        </w:rPr>
        <w:t xml:space="preserve">през </w:t>
      </w:r>
      <w:r w:rsidR="009608DC">
        <w:rPr>
          <w:rFonts w:ascii="Verdana" w:hAnsi="Verdana" w:cs="Tahoma"/>
        </w:rPr>
        <w:t>декември 202</w:t>
      </w:r>
      <w:r w:rsidR="00F8258E">
        <w:rPr>
          <w:rFonts w:ascii="Verdana" w:hAnsi="Verdana" w:cs="Tahoma"/>
        </w:rPr>
        <w:t>4</w:t>
      </w:r>
      <w:r w:rsidR="009608DC">
        <w:rPr>
          <w:rFonts w:ascii="Verdana" w:hAnsi="Verdana" w:cs="Tahoma"/>
        </w:rPr>
        <w:t xml:space="preserve"> г. </w:t>
      </w:r>
      <w:r w:rsidR="00F8258E">
        <w:rPr>
          <w:rFonts w:ascii="Verdana" w:hAnsi="Verdana" w:cs="Tahoma"/>
        </w:rPr>
        <w:t>О</w:t>
      </w:r>
      <w:r w:rsidR="009608DC">
        <w:rPr>
          <w:rFonts w:ascii="Verdana" w:hAnsi="Verdana" w:cs="Tahoma"/>
        </w:rPr>
        <w:t>сновни причини за неприключването</w:t>
      </w:r>
      <w:r w:rsidR="00F8258E">
        <w:rPr>
          <w:rFonts w:ascii="Verdana" w:hAnsi="Verdana" w:cs="Tahoma"/>
        </w:rPr>
        <w:t xml:space="preserve"> на останалите 5 са</w:t>
      </w:r>
      <w:r w:rsidR="009608DC">
        <w:rPr>
          <w:rFonts w:ascii="Verdana" w:hAnsi="Verdana" w:cs="Tahoma"/>
        </w:rPr>
        <w:t>:</w:t>
      </w:r>
      <w:r w:rsidRPr="00C32126">
        <w:rPr>
          <w:rFonts w:ascii="Verdana" w:hAnsi="Verdana" w:cs="Tahoma"/>
        </w:rPr>
        <w:t xml:space="preserve"> голям брой свидетели, многобройни</w:t>
      </w:r>
      <w:r w:rsidR="00B551F6">
        <w:rPr>
          <w:rFonts w:ascii="Verdana" w:hAnsi="Verdana" w:cs="Tahoma"/>
        </w:rPr>
        <w:t xml:space="preserve"> молби за отлагане от защитници на подсъдимите; </w:t>
      </w:r>
      <w:r w:rsidRPr="00C32126">
        <w:rPr>
          <w:rFonts w:ascii="Verdana" w:hAnsi="Verdana" w:cs="Tahoma"/>
        </w:rPr>
        <w:t xml:space="preserve">назначаване на </w:t>
      </w:r>
      <w:r w:rsidR="00F8258E">
        <w:rPr>
          <w:rFonts w:ascii="Verdana" w:hAnsi="Verdana" w:cs="Tahoma"/>
        </w:rPr>
        <w:t xml:space="preserve">допълнителни и </w:t>
      </w:r>
      <w:r w:rsidRPr="00C32126">
        <w:rPr>
          <w:rFonts w:ascii="Verdana" w:hAnsi="Verdana" w:cs="Tahoma"/>
        </w:rPr>
        <w:t>комплексн</w:t>
      </w:r>
      <w:r w:rsidR="00B551F6">
        <w:rPr>
          <w:rFonts w:ascii="Verdana" w:hAnsi="Verdana" w:cs="Tahoma"/>
        </w:rPr>
        <w:t>и</w:t>
      </w:r>
      <w:r w:rsidRPr="00C32126">
        <w:rPr>
          <w:rFonts w:ascii="Verdana" w:hAnsi="Verdana" w:cs="Tahoma"/>
        </w:rPr>
        <w:t xml:space="preserve"> експертиз</w:t>
      </w:r>
      <w:r w:rsidR="00B551F6">
        <w:rPr>
          <w:rFonts w:ascii="Verdana" w:hAnsi="Verdana" w:cs="Tahoma"/>
        </w:rPr>
        <w:t>и</w:t>
      </w:r>
      <w:r w:rsidRPr="00C32126">
        <w:rPr>
          <w:rFonts w:ascii="Verdana" w:hAnsi="Verdana" w:cs="Tahoma"/>
        </w:rPr>
        <w:t>; неявяване на подсъдимия и невъзмож</w:t>
      </w:r>
      <w:r w:rsidR="00F8258E">
        <w:rPr>
          <w:rFonts w:ascii="Verdana" w:hAnsi="Verdana" w:cs="Tahoma"/>
        </w:rPr>
        <w:t xml:space="preserve">ност за редовното му призоваване </w:t>
      </w:r>
      <w:r w:rsidR="00F8258E">
        <w:rPr>
          <w:rFonts w:ascii="Verdana" w:hAnsi="Verdana" w:cs="Tahoma"/>
          <w:lang w:val="en-US"/>
        </w:rPr>
        <w:t>(</w:t>
      </w:r>
      <w:r w:rsidR="00F8258E">
        <w:rPr>
          <w:rFonts w:ascii="Verdana" w:hAnsi="Verdana" w:cs="Tahoma"/>
        </w:rPr>
        <w:t>обявяване на подсъдим за международно издирване</w:t>
      </w:r>
      <w:r w:rsidR="00F8258E">
        <w:rPr>
          <w:rFonts w:ascii="Verdana" w:hAnsi="Verdana" w:cs="Tahoma"/>
          <w:lang w:val="en-US"/>
        </w:rPr>
        <w:t>)</w:t>
      </w:r>
      <w:r w:rsidRPr="00C32126">
        <w:rPr>
          <w:rFonts w:ascii="Verdana" w:hAnsi="Verdana" w:cs="Tahoma"/>
        </w:rPr>
        <w:t>.</w:t>
      </w:r>
    </w:p>
    <w:p w:rsidR="00C32126" w:rsidRPr="00C32126" w:rsidRDefault="00C32126" w:rsidP="004843AC">
      <w:pPr>
        <w:ind w:firstLine="709"/>
        <w:jc w:val="both"/>
        <w:rPr>
          <w:rFonts w:ascii="Verdana" w:hAnsi="Verdana" w:cs="Tahoma"/>
        </w:rPr>
      </w:pPr>
      <w:r w:rsidRPr="00C32126">
        <w:rPr>
          <w:rFonts w:ascii="Verdana" w:hAnsi="Verdana" w:cs="Tahoma"/>
        </w:rPr>
        <w:t xml:space="preserve">Несвършените </w:t>
      </w:r>
      <w:proofErr w:type="spellStart"/>
      <w:r w:rsidRPr="00C32126">
        <w:rPr>
          <w:rFonts w:ascii="Verdana" w:hAnsi="Verdana" w:cs="Tahoma"/>
        </w:rPr>
        <w:t>въззивни</w:t>
      </w:r>
      <w:proofErr w:type="spellEnd"/>
      <w:r w:rsidRPr="00C32126">
        <w:rPr>
          <w:rFonts w:ascii="Verdana" w:hAnsi="Verdana" w:cs="Tahoma"/>
        </w:rPr>
        <w:t xml:space="preserve"> наказателни дела са </w:t>
      </w:r>
      <w:r w:rsidR="00F8258E">
        <w:rPr>
          <w:rFonts w:ascii="Verdana" w:hAnsi="Verdana" w:cs="Tahoma"/>
        </w:rPr>
        <w:t xml:space="preserve">2 броя, </w:t>
      </w:r>
      <w:r w:rsidRPr="00C32126">
        <w:rPr>
          <w:rFonts w:ascii="Verdana" w:hAnsi="Verdana" w:cs="Tahoma"/>
        </w:rPr>
        <w:t xml:space="preserve">образувани </w:t>
      </w:r>
      <w:r w:rsidR="00E3263D">
        <w:rPr>
          <w:rFonts w:ascii="Verdana" w:hAnsi="Verdana" w:cs="Tahoma"/>
        </w:rPr>
        <w:t>с</w:t>
      </w:r>
      <w:r w:rsidR="00F8258E">
        <w:rPr>
          <w:rFonts w:ascii="Verdana" w:hAnsi="Verdana" w:cs="Tahoma"/>
        </w:rPr>
        <w:t>а в периода</w:t>
      </w:r>
      <w:r w:rsidRPr="00C32126">
        <w:rPr>
          <w:rFonts w:ascii="Verdana" w:hAnsi="Verdana" w:cs="Tahoma"/>
        </w:rPr>
        <w:t xml:space="preserve"> </w:t>
      </w:r>
      <w:r w:rsidR="00B551F6">
        <w:rPr>
          <w:rFonts w:ascii="Verdana" w:hAnsi="Verdana" w:cs="Tahoma"/>
        </w:rPr>
        <w:t>ноември-</w:t>
      </w:r>
      <w:r w:rsidRPr="00C32126">
        <w:rPr>
          <w:rFonts w:ascii="Verdana" w:hAnsi="Verdana" w:cs="Tahoma"/>
        </w:rPr>
        <w:t>декември 202</w:t>
      </w:r>
      <w:r w:rsidR="00F8258E">
        <w:rPr>
          <w:rFonts w:ascii="Verdana" w:hAnsi="Verdana" w:cs="Tahoma"/>
        </w:rPr>
        <w:t>4</w:t>
      </w:r>
      <w:r w:rsidRPr="00C32126">
        <w:rPr>
          <w:rFonts w:ascii="Verdana" w:hAnsi="Verdana" w:cs="Tahoma"/>
        </w:rPr>
        <w:t xml:space="preserve"> г.</w:t>
      </w:r>
    </w:p>
    <w:p w:rsidR="00666A85" w:rsidRPr="00895B27" w:rsidRDefault="00666A85" w:rsidP="00895B27">
      <w:pPr>
        <w:ind w:firstLine="709"/>
        <w:jc w:val="both"/>
        <w:rPr>
          <w:rFonts w:ascii="Verdana" w:hAnsi="Verdana" w:cs="Tahoma"/>
          <w:lang w:val="en-US"/>
        </w:rPr>
      </w:pPr>
    </w:p>
    <w:p w:rsidR="00666A85" w:rsidRPr="00DD3CA6" w:rsidRDefault="00666A85" w:rsidP="00666A85">
      <w:pPr>
        <w:ind w:firstLine="709"/>
        <w:jc w:val="both"/>
        <w:rPr>
          <w:rFonts w:ascii="Verdana" w:hAnsi="Verdana" w:cs="Tahoma"/>
          <w:b/>
          <w:color w:val="000000" w:themeColor="text1"/>
        </w:rPr>
      </w:pPr>
      <w:r w:rsidRPr="00DD3CA6">
        <w:rPr>
          <w:rFonts w:ascii="Verdana" w:hAnsi="Verdana" w:cs="Tahoma"/>
          <w:b/>
          <w:color w:val="000000" w:themeColor="text1"/>
        </w:rPr>
        <w:t xml:space="preserve">1.7. Обжалвани и </w:t>
      </w:r>
      <w:proofErr w:type="spellStart"/>
      <w:r w:rsidRPr="00DD3CA6">
        <w:rPr>
          <w:rFonts w:ascii="Verdana" w:hAnsi="Verdana" w:cs="Tahoma"/>
          <w:b/>
          <w:color w:val="000000" w:themeColor="text1"/>
        </w:rPr>
        <w:t>протестирани</w:t>
      </w:r>
      <w:proofErr w:type="spellEnd"/>
      <w:r w:rsidRPr="00DD3CA6">
        <w:rPr>
          <w:rFonts w:ascii="Verdana" w:hAnsi="Verdana" w:cs="Tahoma"/>
          <w:b/>
          <w:color w:val="000000" w:themeColor="text1"/>
        </w:rPr>
        <w:t xml:space="preserve"> дела, резултати от </w:t>
      </w:r>
      <w:proofErr w:type="spellStart"/>
      <w:r w:rsidRPr="00DD3CA6">
        <w:rPr>
          <w:rFonts w:ascii="Verdana" w:hAnsi="Verdana" w:cs="Tahoma"/>
          <w:b/>
          <w:color w:val="000000" w:themeColor="text1"/>
        </w:rPr>
        <w:t>въззивна</w:t>
      </w:r>
      <w:proofErr w:type="spellEnd"/>
      <w:r w:rsidRPr="00DD3CA6">
        <w:rPr>
          <w:rFonts w:ascii="Verdana" w:hAnsi="Verdana" w:cs="Tahoma"/>
          <w:b/>
          <w:color w:val="000000" w:themeColor="text1"/>
        </w:rPr>
        <w:t xml:space="preserve"> и касационна проверка.</w:t>
      </w:r>
    </w:p>
    <w:p w:rsidR="00BA1619" w:rsidRDefault="00BA1619" w:rsidP="000025E8">
      <w:pPr>
        <w:ind w:firstLine="709"/>
        <w:jc w:val="both"/>
        <w:rPr>
          <w:rFonts w:ascii="Verdana" w:hAnsi="Verdana" w:cs="Tahoma"/>
        </w:rPr>
      </w:pPr>
    </w:p>
    <w:p w:rsidR="000025E8" w:rsidRDefault="00666A85" w:rsidP="000025E8">
      <w:pPr>
        <w:ind w:firstLine="709"/>
        <w:jc w:val="both"/>
        <w:rPr>
          <w:rFonts w:ascii="Verdana" w:hAnsi="Verdana" w:cs="Tahoma"/>
          <w:lang w:val="en-US"/>
        </w:rPr>
      </w:pPr>
      <w:r w:rsidRPr="00EC5E75">
        <w:rPr>
          <w:rFonts w:ascii="Verdana" w:hAnsi="Verdana" w:cs="Tahoma"/>
        </w:rPr>
        <w:t xml:space="preserve">Резултатите от </w:t>
      </w:r>
      <w:proofErr w:type="spellStart"/>
      <w:r w:rsidRPr="00EC5E75">
        <w:rPr>
          <w:rFonts w:ascii="Verdana" w:hAnsi="Verdana" w:cs="Tahoma"/>
        </w:rPr>
        <w:t>въззивна</w:t>
      </w:r>
      <w:proofErr w:type="spellEnd"/>
      <w:r w:rsidRPr="00EC5E75">
        <w:rPr>
          <w:rFonts w:ascii="Verdana" w:hAnsi="Verdana" w:cs="Tahoma"/>
        </w:rPr>
        <w:t xml:space="preserve"> и касационна проверка показани в таблица № 8 са от върнати дела през 20</w:t>
      </w:r>
      <w:r w:rsidR="006F2196">
        <w:rPr>
          <w:rFonts w:ascii="Verdana" w:hAnsi="Verdana" w:cs="Tahoma"/>
          <w:lang w:val="en-US"/>
        </w:rPr>
        <w:t>2</w:t>
      </w:r>
      <w:r w:rsidR="00164C10">
        <w:rPr>
          <w:rFonts w:ascii="Verdana" w:hAnsi="Verdana" w:cs="Tahoma"/>
        </w:rPr>
        <w:t>4</w:t>
      </w:r>
      <w:r w:rsidRPr="00EC5E75">
        <w:rPr>
          <w:rFonts w:ascii="Verdana" w:hAnsi="Verdana" w:cs="Tahoma"/>
        </w:rPr>
        <w:t xml:space="preserve"> г. В тях са включени и обжалвани дела от предишни години.</w:t>
      </w:r>
      <w:r w:rsidRPr="00EC5E75">
        <w:rPr>
          <w:rFonts w:ascii="Verdana" w:hAnsi="Verdana" w:cs="Tahoma"/>
          <w:lang w:val="en-US"/>
        </w:rPr>
        <w:t xml:space="preserve">               </w:t>
      </w:r>
      <w:r w:rsidR="000025E8">
        <w:rPr>
          <w:rFonts w:ascii="Verdana" w:hAnsi="Verdana" w:cs="Tahoma"/>
          <w:lang w:val="en-US"/>
        </w:rPr>
        <w:t xml:space="preserve">                        </w:t>
      </w:r>
      <w:r w:rsidR="000025E8">
        <w:rPr>
          <w:rFonts w:ascii="Verdana" w:hAnsi="Verdana" w:cs="Tahoma"/>
          <w:lang w:val="en-US"/>
        </w:rPr>
        <w:tab/>
      </w:r>
      <w:r w:rsidR="000025E8">
        <w:rPr>
          <w:rFonts w:ascii="Verdana" w:hAnsi="Verdana" w:cs="Tahoma"/>
          <w:lang w:val="en-US"/>
        </w:rPr>
        <w:tab/>
      </w:r>
      <w:r w:rsidR="000025E8">
        <w:rPr>
          <w:rFonts w:ascii="Verdana" w:hAnsi="Verdana" w:cs="Tahoma"/>
          <w:lang w:val="en-US"/>
        </w:rPr>
        <w:tab/>
      </w:r>
      <w:r w:rsidR="000025E8">
        <w:rPr>
          <w:rFonts w:ascii="Verdana" w:hAnsi="Verdana" w:cs="Tahoma"/>
          <w:lang w:val="en-US"/>
        </w:rPr>
        <w:tab/>
      </w:r>
    </w:p>
    <w:p w:rsidR="00666A85" w:rsidRPr="000025E8" w:rsidRDefault="000025E8" w:rsidP="000025E8">
      <w:pPr>
        <w:ind w:left="7787" w:firstLine="1"/>
        <w:jc w:val="both"/>
        <w:rPr>
          <w:rFonts w:ascii="Verdana" w:hAnsi="Verdana" w:cs="Tahoma"/>
          <w:lang w:val="en-US"/>
        </w:rPr>
      </w:pPr>
      <w:r>
        <w:rPr>
          <w:rFonts w:ascii="Verdana" w:hAnsi="Verdana" w:cs="Tahoma"/>
          <w:lang w:val="en-US"/>
        </w:rPr>
        <w:t xml:space="preserve">   </w:t>
      </w:r>
      <w:r w:rsidR="00666A85" w:rsidRPr="00CC508F">
        <w:rPr>
          <w:rFonts w:ascii="Verdana" w:hAnsi="Verdana" w:cs="Tahoma"/>
          <w:lang w:val="en-US"/>
        </w:rPr>
        <w:t xml:space="preserve"> </w:t>
      </w:r>
      <w:r w:rsidR="00666A85" w:rsidRPr="00CC508F">
        <w:rPr>
          <w:rFonts w:ascii="Verdana" w:hAnsi="Verdana" w:cs="Tahoma"/>
        </w:rPr>
        <w:t>Таблица № 8</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369"/>
        <w:gridCol w:w="1417"/>
        <w:gridCol w:w="1985"/>
        <w:gridCol w:w="1640"/>
        <w:gridCol w:w="1585"/>
      </w:tblGrid>
      <w:tr w:rsidR="00894671" w:rsidRPr="00150FBD" w:rsidTr="004315EB">
        <w:trPr>
          <w:trHeight w:val="397"/>
          <w:jc w:val="center"/>
        </w:trPr>
        <w:tc>
          <w:tcPr>
            <w:tcW w:w="3369" w:type="dxa"/>
            <w:tcBorders>
              <w:top w:val="double" w:sz="4" w:space="0" w:color="auto"/>
              <w:bottom w:val="single" w:sz="4" w:space="0" w:color="auto"/>
            </w:tcBorders>
            <w:shd w:val="clear" w:color="auto" w:fill="D9D9D9"/>
            <w:vAlign w:val="center"/>
          </w:tcPr>
          <w:p w:rsidR="00666A85" w:rsidRPr="00150FBD" w:rsidRDefault="00666A85" w:rsidP="00191A6F">
            <w:pPr>
              <w:jc w:val="center"/>
              <w:rPr>
                <w:rFonts w:ascii="Verdana" w:hAnsi="Verdana" w:cs="Tahoma"/>
                <w:b/>
                <w:color w:val="000000" w:themeColor="text1"/>
              </w:rPr>
            </w:pPr>
            <w:r w:rsidRPr="00150FBD">
              <w:rPr>
                <w:rFonts w:ascii="Verdana" w:hAnsi="Verdana" w:cs="Tahoma"/>
                <w:b/>
                <w:color w:val="000000" w:themeColor="text1"/>
              </w:rPr>
              <w:t>Видове дела</w:t>
            </w:r>
          </w:p>
        </w:tc>
        <w:tc>
          <w:tcPr>
            <w:tcW w:w="1417" w:type="dxa"/>
            <w:tcBorders>
              <w:top w:val="double" w:sz="4" w:space="0" w:color="auto"/>
              <w:bottom w:val="single" w:sz="4" w:space="0" w:color="auto"/>
            </w:tcBorders>
            <w:shd w:val="clear" w:color="auto" w:fill="D9D9D9"/>
            <w:vAlign w:val="center"/>
          </w:tcPr>
          <w:p w:rsidR="00666A85" w:rsidRPr="00150FBD" w:rsidRDefault="00666A85" w:rsidP="00164C10">
            <w:pPr>
              <w:jc w:val="center"/>
              <w:rPr>
                <w:rFonts w:ascii="Verdana" w:hAnsi="Verdana" w:cs="Tahoma"/>
                <w:b/>
                <w:color w:val="000000" w:themeColor="text1"/>
              </w:rPr>
            </w:pPr>
            <w:r w:rsidRPr="00150FBD">
              <w:rPr>
                <w:rFonts w:ascii="Verdana" w:hAnsi="Verdana" w:cs="Tahoma"/>
                <w:b/>
                <w:color w:val="000000" w:themeColor="text1"/>
              </w:rPr>
              <w:t>Върнати дела  през 20</w:t>
            </w:r>
            <w:r w:rsidR="006F2196" w:rsidRPr="00150FBD">
              <w:rPr>
                <w:rFonts w:ascii="Verdana" w:hAnsi="Verdana" w:cs="Tahoma"/>
                <w:b/>
                <w:color w:val="000000" w:themeColor="text1"/>
                <w:lang w:val="en-US"/>
              </w:rPr>
              <w:t>2</w:t>
            </w:r>
            <w:r w:rsidR="00164C10" w:rsidRPr="00150FBD">
              <w:rPr>
                <w:rFonts w:ascii="Verdana" w:hAnsi="Verdana" w:cs="Tahoma"/>
                <w:b/>
                <w:color w:val="000000" w:themeColor="text1"/>
              </w:rPr>
              <w:t>4</w:t>
            </w:r>
            <w:r w:rsidRPr="00150FBD">
              <w:rPr>
                <w:rFonts w:ascii="Verdana" w:hAnsi="Verdana" w:cs="Tahoma"/>
                <w:b/>
                <w:color w:val="000000" w:themeColor="text1"/>
              </w:rPr>
              <w:t xml:space="preserve"> г.</w:t>
            </w:r>
          </w:p>
        </w:tc>
        <w:tc>
          <w:tcPr>
            <w:tcW w:w="1985" w:type="dxa"/>
            <w:tcBorders>
              <w:top w:val="double" w:sz="4" w:space="0" w:color="auto"/>
              <w:bottom w:val="single" w:sz="4" w:space="0" w:color="auto"/>
            </w:tcBorders>
            <w:shd w:val="clear" w:color="auto" w:fill="D9D9D9"/>
            <w:vAlign w:val="center"/>
          </w:tcPr>
          <w:p w:rsidR="00666A85" w:rsidRPr="00150FBD" w:rsidRDefault="00666A85" w:rsidP="00191A6F">
            <w:pPr>
              <w:jc w:val="center"/>
              <w:rPr>
                <w:rFonts w:ascii="Verdana" w:hAnsi="Verdana" w:cs="Tahoma"/>
                <w:b/>
                <w:color w:val="000000" w:themeColor="text1"/>
              </w:rPr>
            </w:pPr>
            <w:r w:rsidRPr="00150FBD">
              <w:rPr>
                <w:rFonts w:ascii="Verdana" w:hAnsi="Verdana" w:cs="Tahoma"/>
                <w:b/>
                <w:color w:val="000000" w:themeColor="text1"/>
              </w:rPr>
              <w:t>Потвърдени</w:t>
            </w:r>
          </w:p>
          <w:p w:rsidR="00666A85" w:rsidRPr="00150FBD" w:rsidRDefault="00666A85" w:rsidP="00191A6F">
            <w:pPr>
              <w:jc w:val="center"/>
              <w:rPr>
                <w:rFonts w:ascii="Verdana" w:hAnsi="Verdana" w:cs="Tahoma"/>
                <w:b/>
                <w:color w:val="000000" w:themeColor="text1"/>
              </w:rPr>
            </w:pPr>
            <w:r w:rsidRPr="00150FBD">
              <w:rPr>
                <w:rFonts w:ascii="Verdana" w:hAnsi="Verdana" w:cs="Tahoma"/>
                <w:b/>
                <w:color w:val="000000" w:themeColor="text1"/>
                <w:lang w:val="en-US"/>
              </w:rPr>
              <w:t>/</w:t>
            </w:r>
            <w:r w:rsidRPr="00150FBD">
              <w:rPr>
                <w:rFonts w:ascii="Verdana" w:hAnsi="Verdana" w:cs="Tahoma"/>
                <w:b/>
                <w:color w:val="000000" w:themeColor="text1"/>
              </w:rPr>
              <w:t>бр./</w:t>
            </w:r>
          </w:p>
        </w:tc>
        <w:tc>
          <w:tcPr>
            <w:tcW w:w="1640" w:type="dxa"/>
            <w:tcBorders>
              <w:top w:val="double" w:sz="4" w:space="0" w:color="auto"/>
              <w:bottom w:val="single" w:sz="4" w:space="0" w:color="auto"/>
            </w:tcBorders>
            <w:shd w:val="clear" w:color="auto" w:fill="D9D9D9"/>
            <w:vAlign w:val="center"/>
          </w:tcPr>
          <w:p w:rsidR="00666A85" w:rsidRPr="00150FBD" w:rsidRDefault="00666A85" w:rsidP="00191A6F">
            <w:pPr>
              <w:jc w:val="center"/>
              <w:rPr>
                <w:rFonts w:ascii="Verdana" w:hAnsi="Verdana" w:cs="Tahoma"/>
                <w:b/>
                <w:color w:val="000000" w:themeColor="text1"/>
              </w:rPr>
            </w:pPr>
            <w:r w:rsidRPr="00150FBD">
              <w:rPr>
                <w:rFonts w:ascii="Verdana" w:hAnsi="Verdana" w:cs="Tahoma"/>
                <w:b/>
                <w:color w:val="000000" w:themeColor="text1"/>
              </w:rPr>
              <w:t>Частично отменени</w:t>
            </w:r>
          </w:p>
          <w:p w:rsidR="00666A85" w:rsidRPr="00150FBD" w:rsidRDefault="00666A85" w:rsidP="00191A6F">
            <w:pPr>
              <w:jc w:val="center"/>
              <w:rPr>
                <w:rFonts w:ascii="Verdana" w:hAnsi="Verdana" w:cs="Tahoma"/>
                <w:b/>
                <w:color w:val="000000" w:themeColor="text1"/>
              </w:rPr>
            </w:pPr>
            <w:r w:rsidRPr="00150FBD">
              <w:rPr>
                <w:rFonts w:ascii="Verdana" w:hAnsi="Verdana" w:cs="Tahoma"/>
                <w:b/>
                <w:color w:val="000000" w:themeColor="text1"/>
              </w:rPr>
              <w:t>/бр./</w:t>
            </w:r>
          </w:p>
        </w:tc>
        <w:tc>
          <w:tcPr>
            <w:tcW w:w="1585" w:type="dxa"/>
            <w:tcBorders>
              <w:top w:val="double" w:sz="4" w:space="0" w:color="auto"/>
              <w:bottom w:val="single" w:sz="4" w:space="0" w:color="auto"/>
            </w:tcBorders>
            <w:shd w:val="clear" w:color="auto" w:fill="D9D9D9"/>
            <w:vAlign w:val="center"/>
          </w:tcPr>
          <w:p w:rsidR="00666A85" w:rsidRPr="00150FBD" w:rsidRDefault="00666A85" w:rsidP="00191A6F">
            <w:pPr>
              <w:jc w:val="center"/>
              <w:rPr>
                <w:rFonts w:ascii="Verdana" w:hAnsi="Verdana" w:cs="Tahoma"/>
                <w:b/>
                <w:color w:val="000000" w:themeColor="text1"/>
              </w:rPr>
            </w:pPr>
            <w:r w:rsidRPr="00150FBD">
              <w:rPr>
                <w:rFonts w:ascii="Verdana" w:hAnsi="Verdana" w:cs="Tahoma"/>
                <w:b/>
                <w:color w:val="000000" w:themeColor="text1"/>
              </w:rPr>
              <w:t>Отменени</w:t>
            </w:r>
          </w:p>
          <w:p w:rsidR="00666A85" w:rsidRPr="00150FBD" w:rsidRDefault="00666A85" w:rsidP="00191A6F">
            <w:pPr>
              <w:jc w:val="center"/>
              <w:rPr>
                <w:rFonts w:ascii="Verdana" w:hAnsi="Verdana" w:cs="Tahoma"/>
                <w:b/>
                <w:color w:val="000000" w:themeColor="text1"/>
              </w:rPr>
            </w:pPr>
            <w:r w:rsidRPr="00150FBD">
              <w:rPr>
                <w:rFonts w:ascii="Verdana" w:hAnsi="Verdana" w:cs="Tahoma"/>
                <w:b/>
                <w:color w:val="000000" w:themeColor="text1"/>
              </w:rPr>
              <w:t>/бр./</w:t>
            </w:r>
          </w:p>
        </w:tc>
      </w:tr>
      <w:tr w:rsidR="00894671" w:rsidRPr="00150FBD" w:rsidTr="00830994">
        <w:trPr>
          <w:trHeight w:val="349"/>
          <w:jc w:val="center"/>
        </w:trPr>
        <w:tc>
          <w:tcPr>
            <w:tcW w:w="3369" w:type="dxa"/>
            <w:tcBorders>
              <w:top w:val="single" w:sz="4" w:space="0" w:color="auto"/>
              <w:bottom w:val="single" w:sz="4" w:space="0" w:color="auto"/>
            </w:tcBorders>
            <w:shd w:val="clear" w:color="auto" w:fill="F2F2F2"/>
          </w:tcPr>
          <w:p w:rsidR="00666A85" w:rsidRPr="00150FBD" w:rsidRDefault="00666A85" w:rsidP="00777D76">
            <w:pPr>
              <w:jc w:val="both"/>
              <w:rPr>
                <w:rFonts w:ascii="Verdana" w:hAnsi="Verdana" w:cs="Tahoma"/>
                <w:color w:val="000000" w:themeColor="text1"/>
                <w:sz w:val="20"/>
                <w:szCs w:val="20"/>
              </w:rPr>
            </w:pPr>
            <w:proofErr w:type="spellStart"/>
            <w:r w:rsidRPr="00150FBD">
              <w:rPr>
                <w:rFonts w:ascii="Verdana" w:hAnsi="Verdana" w:cs="Tahoma"/>
                <w:color w:val="000000" w:themeColor="text1"/>
                <w:sz w:val="20"/>
                <w:szCs w:val="20"/>
              </w:rPr>
              <w:t>Първоинст</w:t>
            </w:r>
            <w:proofErr w:type="spellEnd"/>
            <w:r w:rsidR="00777D76">
              <w:rPr>
                <w:rFonts w:ascii="Verdana" w:hAnsi="Verdana" w:cs="Tahoma"/>
                <w:color w:val="000000" w:themeColor="text1"/>
                <w:sz w:val="20"/>
                <w:szCs w:val="20"/>
              </w:rPr>
              <w:t>.</w:t>
            </w:r>
            <w:r w:rsidRPr="00150FBD">
              <w:rPr>
                <w:rFonts w:ascii="Verdana" w:hAnsi="Verdana" w:cs="Tahoma"/>
                <w:color w:val="000000" w:themeColor="text1"/>
                <w:sz w:val="20"/>
                <w:szCs w:val="20"/>
              </w:rPr>
              <w:t xml:space="preserve"> граждански дела</w:t>
            </w:r>
          </w:p>
        </w:tc>
        <w:tc>
          <w:tcPr>
            <w:tcW w:w="1417"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14</w:t>
            </w:r>
          </w:p>
        </w:tc>
        <w:tc>
          <w:tcPr>
            <w:tcW w:w="1985"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9</w:t>
            </w:r>
          </w:p>
        </w:tc>
        <w:tc>
          <w:tcPr>
            <w:tcW w:w="1640"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2</w:t>
            </w:r>
          </w:p>
        </w:tc>
        <w:tc>
          <w:tcPr>
            <w:tcW w:w="1585"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3</w:t>
            </w:r>
          </w:p>
        </w:tc>
      </w:tr>
      <w:tr w:rsidR="00894671" w:rsidRPr="00150FBD" w:rsidTr="00830994">
        <w:trPr>
          <w:trHeight w:val="283"/>
          <w:jc w:val="center"/>
        </w:trPr>
        <w:tc>
          <w:tcPr>
            <w:tcW w:w="3369" w:type="dxa"/>
            <w:tcBorders>
              <w:top w:val="single" w:sz="4" w:space="0" w:color="auto"/>
              <w:bottom w:val="single" w:sz="4" w:space="0" w:color="auto"/>
            </w:tcBorders>
            <w:shd w:val="clear" w:color="auto" w:fill="F2F2F2"/>
          </w:tcPr>
          <w:p w:rsidR="00666A85" w:rsidRPr="00150FBD" w:rsidRDefault="00666A85" w:rsidP="00191A6F">
            <w:pPr>
              <w:jc w:val="both"/>
              <w:rPr>
                <w:rFonts w:ascii="Verdana" w:hAnsi="Verdana" w:cs="Tahoma"/>
                <w:color w:val="000000" w:themeColor="text1"/>
                <w:sz w:val="20"/>
                <w:szCs w:val="20"/>
              </w:rPr>
            </w:pPr>
            <w:r w:rsidRPr="00150FBD">
              <w:rPr>
                <w:rFonts w:ascii="Verdana" w:hAnsi="Verdana" w:cs="Tahoma"/>
                <w:color w:val="000000" w:themeColor="text1"/>
                <w:sz w:val="20"/>
                <w:szCs w:val="20"/>
              </w:rPr>
              <w:t>Търговски дела</w:t>
            </w:r>
          </w:p>
        </w:tc>
        <w:tc>
          <w:tcPr>
            <w:tcW w:w="1417"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42</w:t>
            </w:r>
          </w:p>
        </w:tc>
        <w:tc>
          <w:tcPr>
            <w:tcW w:w="1985" w:type="dxa"/>
            <w:tcBorders>
              <w:top w:val="single" w:sz="4" w:space="0" w:color="auto"/>
              <w:bottom w:val="single" w:sz="4" w:space="0" w:color="auto"/>
            </w:tcBorders>
            <w:shd w:val="clear" w:color="auto" w:fill="F2F2F2"/>
            <w:vAlign w:val="center"/>
          </w:tcPr>
          <w:p w:rsidR="00666A85" w:rsidRPr="00150FBD" w:rsidRDefault="00150FBD" w:rsidP="00C32126">
            <w:pPr>
              <w:jc w:val="center"/>
              <w:rPr>
                <w:rFonts w:ascii="Verdana" w:hAnsi="Verdana" w:cs="Tahoma"/>
                <w:b/>
                <w:color w:val="000000" w:themeColor="text1"/>
                <w:lang w:val="en-US"/>
              </w:rPr>
            </w:pPr>
            <w:r w:rsidRPr="00150FBD">
              <w:rPr>
                <w:rFonts w:ascii="Verdana" w:hAnsi="Verdana" w:cs="Tahoma"/>
                <w:b/>
                <w:color w:val="000000" w:themeColor="text1"/>
                <w:lang w:val="en-US"/>
              </w:rPr>
              <w:t>23</w:t>
            </w:r>
          </w:p>
        </w:tc>
        <w:tc>
          <w:tcPr>
            <w:tcW w:w="1640"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9</w:t>
            </w:r>
          </w:p>
        </w:tc>
        <w:tc>
          <w:tcPr>
            <w:tcW w:w="1585"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10</w:t>
            </w:r>
          </w:p>
        </w:tc>
      </w:tr>
      <w:tr w:rsidR="00894671" w:rsidRPr="00150FBD" w:rsidTr="00830994">
        <w:trPr>
          <w:trHeight w:val="259"/>
          <w:jc w:val="center"/>
        </w:trPr>
        <w:tc>
          <w:tcPr>
            <w:tcW w:w="3369" w:type="dxa"/>
            <w:tcBorders>
              <w:top w:val="single" w:sz="4" w:space="0" w:color="auto"/>
              <w:bottom w:val="single" w:sz="4" w:space="0" w:color="auto"/>
            </w:tcBorders>
            <w:shd w:val="clear" w:color="auto" w:fill="F2F2F2"/>
          </w:tcPr>
          <w:p w:rsidR="00666A85" w:rsidRPr="00150FBD" w:rsidRDefault="00666A85" w:rsidP="00777D76">
            <w:pPr>
              <w:jc w:val="both"/>
              <w:rPr>
                <w:rFonts w:ascii="Verdana" w:hAnsi="Verdana" w:cs="Tahoma"/>
                <w:color w:val="000000" w:themeColor="text1"/>
                <w:sz w:val="20"/>
                <w:szCs w:val="20"/>
              </w:rPr>
            </w:pPr>
            <w:proofErr w:type="spellStart"/>
            <w:r w:rsidRPr="00150FBD">
              <w:rPr>
                <w:rFonts w:ascii="Verdana" w:hAnsi="Verdana" w:cs="Tahoma"/>
                <w:color w:val="000000" w:themeColor="text1"/>
                <w:sz w:val="20"/>
                <w:szCs w:val="20"/>
              </w:rPr>
              <w:t>Първоинст</w:t>
            </w:r>
            <w:proofErr w:type="spellEnd"/>
            <w:r w:rsidR="00777D76">
              <w:rPr>
                <w:rFonts w:ascii="Verdana" w:hAnsi="Verdana" w:cs="Tahoma"/>
                <w:color w:val="000000" w:themeColor="text1"/>
                <w:sz w:val="20"/>
                <w:szCs w:val="20"/>
              </w:rPr>
              <w:t xml:space="preserve">. </w:t>
            </w:r>
            <w:r w:rsidRPr="00150FBD">
              <w:rPr>
                <w:rFonts w:ascii="Verdana" w:hAnsi="Verdana" w:cs="Tahoma"/>
                <w:color w:val="000000" w:themeColor="text1"/>
                <w:sz w:val="20"/>
                <w:szCs w:val="20"/>
              </w:rPr>
              <w:t>наказателни дела</w:t>
            </w:r>
          </w:p>
        </w:tc>
        <w:tc>
          <w:tcPr>
            <w:tcW w:w="1417" w:type="dxa"/>
            <w:tcBorders>
              <w:top w:val="single" w:sz="4" w:space="0" w:color="auto"/>
              <w:bottom w:val="single" w:sz="4" w:space="0" w:color="auto"/>
            </w:tcBorders>
            <w:shd w:val="clear" w:color="auto" w:fill="F2F2F2"/>
            <w:vAlign w:val="center"/>
          </w:tcPr>
          <w:p w:rsidR="00666A85" w:rsidRPr="00150FBD" w:rsidRDefault="00150FBD" w:rsidP="00C32126">
            <w:pPr>
              <w:jc w:val="center"/>
              <w:rPr>
                <w:rFonts w:ascii="Verdana" w:hAnsi="Verdana" w:cs="Tahoma"/>
                <w:b/>
                <w:color w:val="000000" w:themeColor="text1"/>
                <w:lang w:val="en-US"/>
              </w:rPr>
            </w:pPr>
            <w:r w:rsidRPr="00150FBD">
              <w:rPr>
                <w:rFonts w:ascii="Verdana" w:hAnsi="Verdana" w:cs="Tahoma"/>
                <w:b/>
                <w:color w:val="000000" w:themeColor="text1"/>
                <w:lang w:val="en-US"/>
              </w:rPr>
              <w:t>11</w:t>
            </w:r>
          </w:p>
        </w:tc>
        <w:tc>
          <w:tcPr>
            <w:tcW w:w="1985"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7</w:t>
            </w:r>
          </w:p>
        </w:tc>
        <w:tc>
          <w:tcPr>
            <w:tcW w:w="1640"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3</w:t>
            </w:r>
          </w:p>
        </w:tc>
        <w:tc>
          <w:tcPr>
            <w:tcW w:w="1585" w:type="dxa"/>
            <w:tcBorders>
              <w:top w:val="single" w:sz="4" w:space="0" w:color="auto"/>
              <w:bottom w:val="single" w:sz="4" w:space="0" w:color="auto"/>
            </w:tcBorders>
            <w:shd w:val="clear" w:color="auto" w:fill="F2F2F2"/>
            <w:vAlign w:val="center"/>
          </w:tcPr>
          <w:p w:rsidR="00666A85" w:rsidRPr="00150FBD" w:rsidRDefault="00150FBD"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1</w:t>
            </w:r>
          </w:p>
        </w:tc>
      </w:tr>
      <w:tr w:rsidR="00894671" w:rsidRPr="00150FBD" w:rsidTr="00830994">
        <w:trPr>
          <w:trHeight w:val="249"/>
          <w:jc w:val="center"/>
        </w:trPr>
        <w:tc>
          <w:tcPr>
            <w:tcW w:w="3369" w:type="dxa"/>
            <w:tcBorders>
              <w:top w:val="single" w:sz="4" w:space="0" w:color="auto"/>
              <w:bottom w:val="single" w:sz="4" w:space="0" w:color="auto"/>
            </w:tcBorders>
            <w:shd w:val="clear" w:color="auto" w:fill="F2F2F2"/>
          </w:tcPr>
          <w:p w:rsidR="00894671" w:rsidRPr="00150FBD" w:rsidRDefault="00894671" w:rsidP="00662DD0">
            <w:pPr>
              <w:rPr>
                <w:rFonts w:ascii="Verdana" w:hAnsi="Verdana" w:cs="Tahoma"/>
                <w:color w:val="000000" w:themeColor="text1"/>
                <w:sz w:val="20"/>
                <w:szCs w:val="20"/>
              </w:rPr>
            </w:pPr>
            <w:proofErr w:type="spellStart"/>
            <w:r w:rsidRPr="00150FBD">
              <w:rPr>
                <w:rFonts w:ascii="Verdana" w:hAnsi="Verdana" w:cs="Tahoma"/>
                <w:color w:val="000000" w:themeColor="text1"/>
                <w:sz w:val="20"/>
                <w:szCs w:val="20"/>
              </w:rPr>
              <w:t>Въззивни</w:t>
            </w:r>
            <w:proofErr w:type="spellEnd"/>
            <w:r w:rsidRPr="00150FBD">
              <w:rPr>
                <w:rFonts w:ascii="Verdana" w:hAnsi="Verdana" w:cs="Tahoma"/>
                <w:color w:val="000000" w:themeColor="text1"/>
                <w:sz w:val="20"/>
                <w:szCs w:val="20"/>
              </w:rPr>
              <w:t xml:space="preserve"> наказателни дела</w:t>
            </w:r>
          </w:p>
        </w:tc>
        <w:tc>
          <w:tcPr>
            <w:tcW w:w="1417" w:type="dxa"/>
            <w:tcBorders>
              <w:top w:val="single" w:sz="4" w:space="0" w:color="auto"/>
              <w:bottom w:val="single" w:sz="4" w:space="0" w:color="auto"/>
            </w:tcBorders>
            <w:shd w:val="clear" w:color="auto" w:fill="F2F2F2"/>
            <w:vAlign w:val="center"/>
          </w:tcPr>
          <w:p w:rsidR="00894671" w:rsidRPr="00150FBD" w:rsidRDefault="00894671" w:rsidP="004D6726">
            <w:pPr>
              <w:jc w:val="center"/>
              <w:rPr>
                <w:rFonts w:ascii="Verdana" w:hAnsi="Verdana" w:cs="Tahoma"/>
                <w:b/>
                <w:color w:val="000000" w:themeColor="text1"/>
                <w:lang w:val="en-US"/>
              </w:rPr>
            </w:pPr>
            <w:r w:rsidRPr="00150FBD">
              <w:rPr>
                <w:rFonts w:ascii="Verdana" w:hAnsi="Verdana" w:cs="Tahoma"/>
                <w:b/>
                <w:color w:val="000000" w:themeColor="text1"/>
                <w:lang w:val="en-US"/>
              </w:rPr>
              <w:t>1</w:t>
            </w:r>
          </w:p>
        </w:tc>
        <w:tc>
          <w:tcPr>
            <w:tcW w:w="1985" w:type="dxa"/>
            <w:tcBorders>
              <w:top w:val="single" w:sz="4" w:space="0" w:color="auto"/>
              <w:bottom w:val="single" w:sz="4" w:space="0" w:color="auto"/>
            </w:tcBorders>
            <w:shd w:val="clear" w:color="auto" w:fill="F2F2F2"/>
            <w:vAlign w:val="center"/>
          </w:tcPr>
          <w:p w:rsidR="00894671" w:rsidRPr="00150FBD" w:rsidRDefault="00894671" w:rsidP="004D6726">
            <w:pPr>
              <w:jc w:val="center"/>
              <w:rPr>
                <w:rFonts w:ascii="Verdana" w:hAnsi="Verdana" w:cs="Tahoma"/>
                <w:b/>
                <w:color w:val="000000" w:themeColor="text1"/>
                <w:lang w:val="en-US"/>
              </w:rPr>
            </w:pPr>
            <w:r w:rsidRPr="00150FBD">
              <w:rPr>
                <w:rFonts w:ascii="Verdana" w:hAnsi="Verdana" w:cs="Tahoma"/>
                <w:b/>
                <w:color w:val="000000" w:themeColor="text1"/>
                <w:lang w:val="en-US"/>
              </w:rPr>
              <w:t>1</w:t>
            </w:r>
          </w:p>
        </w:tc>
        <w:tc>
          <w:tcPr>
            <w:tcW w:w="1640" w:type="dxa"/>
            <w:tcBorders>
              <w:top w:val="single" w:sz="4" w:space="0" w:color="auto"/>
              <w:bottom w:val="single" w:sz="4" w:space="0" w:color="auto"/>
            </w:tcBorders>
            <w:shd w:val="clear" w:color="auto" w:fill="F2F2F2"/>
            <w:vAlign w:val="center"/>
          </w:tcPr>
          <w:p w:rsidR="00894671" w:rsidRPr="00150FBD" w:rsidRDefault="00894671" w:rsidP="004D6726">
            <w:pPr>
              <w:jc w:val="center"/>
              <w:rPr>
                <w:rFonts w:ascii="Verdana" w:hAnsi="Verdana" w:cs="Tahoma"/>
                <w:b/>
                <w:color w:val="000000" w:themeColor="text1"/>
                <w:lang w:val="en-US"/>
              </w:rPr>
            </w:pPr>
            <w:r w:rsidRPr="00150FBD">
              <w:rPr>
                <w:rFonts w:ascii="Verdana" w:hAnsi="Verdana" w:cs="Tahoma"/>
                <w:b/>
                <w:color w:val="000000" w:themeColor="text1"/>
                <w:lang w:val="en-US"/>
              </w:rPr>
              <w:t>-</w:t>
            </w:r>
          </w:p>
        </w:tc>
        <w:tc>
          <w:tcPr>
            <w:tcW w:w="1585" w:type="dxa"/>
            <w:tcBorders>
              <w:top w:val="single" w:sz="4" w:space="0" w:color="auto"/>
              <w:bottom w:val="single" w:sz="4" w:space="0" w:color="auto"/>
            </w:tcBorders>
            <w:shd w:val="clear" w:color="auto" w:fill="F2F2F2"/>
            <w:vAlign w:val="center"/>
          </w:tcPr>
          <w:p w:rsidR="00894671" w:rsidRPr="00150FBD" w:rsidRDefault="00894671" w:rsidP="004D6726">
            <w:pPr>
              <w:jc w:val="center"/>
              <w:rPr>
                <w:rFonts w:ascii="Verdana" w:hAnsi="Verdana" w:cs="Tahoma"/>
                <w:b/>
                <w:color w:val="000000" w:themeColor="text1"/>
                <w:lang w:val="en-US"/>
              </w:rPr>
            </w:pPr>
            <w:r w:rsidRPr="00150FBD">
              <w:rPr>
                <w:rFonts w:ascii="Verdana" w:hAnsi="Verdana" w:cs="Tahoma"/>
                <w:b/>
                <w:color w:val="000000" w:themeColor="text1"/>
                <w:lang w:val="en-US"/>
              </w:rPr>
              <w:t>-</w:t>
            </w:r>
          </w:p>
        </w:tc>
      </w:tr>
      <w:tr w:rsidR="00894671" w:rsidRPr="00150FBD" w:rsidTr="00830994">
        <w:trPr>
          <w:trHeight w:val="651"/>
          <w:jc w:val="center"/>
        </w:trPr>
        <w:tc>
          <w:tcPr>
            <w:tcW w:w="3369" w:type="dxa"/>
            <w:tcBorders>
              <w:top w:val="single" w:sz="4" w:space="0" w:color="auto"/>
              <w:bottom w:val="single" w:sz="4" w:space="0" w:color="auto"/>
            </w:tcBorders>
            <w:shd w:val="clear" w:color="auto" w:fill="F2F2F2"/>
          </w:tcPr>
          <w:p w:rsidR="00894671" w:rsidRPr="00150FBD" w:rsidRDefault="00894671" w:rsidP="00662DD0">
            <w:pPr>
              <w:rPr>
                <w:rFonts w:ascii="Verdana" w:hAnsi="Verdana" w:cs="Tahoma"/>
                <w:color w:val="000000" w:themeColor="text1"/>
                <w:sz w:val="20"/>
                <w:szCs w:val="20"/>
              </w:rPr>
            </w:pPr>
            <w:proofErr w:type="spellStart"/>
            <w:r w:rsidRPr="00150FBD">
              <w:rPr>
                <w:rFonts w:ascii="Verdana" w:hAnsi="Verdana" w:cs="Tahoma"/>
                <w:color w:val="000000" w:themeColor="text1"/>
                <w:sz w:val="20"/>
                <w:szCs w:val="20"/>
              </w:rPr>
              <w:t>Въззивни</w:t>
            </w:r>
            <w:proofErr w:type="spellEnd"/>
            <w:r w:rsidRPr="00150FBD">
              <w:rPr>
                <w:rFonts w:ascii="Verdana" w:hAnsi="Verdana" w:cs="Tahoma"/>
                <w:color w:val="000000" w:themeColor="text1"/>
                <w:sz w:val="20"/>
                <w:szCs w:val="20"/>
              </w:rPr>
              <w:t xml:space="preserve"> граждански дела</w:t>
            </w:r>
          </w:p>
        </w:tc>
        <w:tc>
          <w:tcPr>
            <w:tcW w:w="1417" w:type="dxa"/>
            <w:tcBorders>
              <w:top w:val="single" w:sz="4" w:space="0" w:color="auto"/>
              <w:bottom w:val="single" w:sz="4" w:space="0" w:color="auto"/>
            </w:tcBorders>
            <w:shd w:val="clear" w:color="auto" w:fill="F2F2F2"/>
            <w:vAlign w:val="center"/>
          </w:tcPr>
          <w:p w:rsidR="00894671" w:rsidRPr="00150FBD" w:rsidRDefault="00894671" w:rsidP="00EC6144">
            <w:pPr>
              <w:jc w:val="center"/>
              <w:rPr>
                <w:rFonts w:ascii="Verdana" w:hAnsi="Verdana" w:cs="Tahoma"/>
                <w:b/>
                <w:color w:val="000000" w:themeColor="text1"/>
                <w:lang w:val="en-US"/>
              </w:rPr>
            </w:pPr>
            <w:r w:rsidRPr="00150FBD">
              <w:rPr>
                <w:rFonts w:ascii="Verdana" w:hAnsi="Verdana" w:cs="Tahoma"/>
                <w:b/>
                <w:color w:val="000000" w:themeColor="text1"/>
                <w:lang w:val="en-US"/>
              </w:rPr>
              <w:t>54</w:t>
            </w:r>
          </w:p>
        </w:tc>
        <w:tc>
          <w:tcPr>
            <w:tcW w:w="1985" w:type="dxa"/>
            <w:tcBorders>
              <w:top w:val="single" w:sz="4" w:space="0" w:color="auto"/>
              <w:bottom w:val="single" w:sz="4" w:space="0" w:color="auto"/>
            </w:tcBorders>
            <w:shd w:val="clear" w:color="auto" w:fill="F2F2F2"/>
            <w:vAlign w:val="center"/>
          </w:tcPr>
          <w:p w:rsidR="00894671" w:rsidRPr="00150FBD" w:rsidRDefault="00894671" w:rsidP="00191A6F">
            <w:pPr>
              <w:jc w:val="center"/>
              <w:rPr>
                <w:rFonts w:ascii="Verdana" w:hAnsi="Verdana" w:cs="Tahoma"/>
                <w:b/>
                <w:color w:val="000000" w:themeColor="text1"/>
              </w:rPr>
            </w:pPr>
            <w:r w:rsidRPr="00150FBD">
              <w:rPr>
                <w:rFonts w:ascii="Verdana" w:hAnsi="Verdana" w:cs="Tahoma"/>
                <w:b/>
                <w:color w:val="000000" w:themeColor="text1"/>
                <w:lang w:val="en-US"/>
              </w:rPr>
              <w:t>37</w:t>
            </w:r>
          </w:p>
          <w:p w:rsidR="00894671" w:rsidRPr="00150FBD" w:rsidRDefault="00894671" w:rsidP="00150FBD">
            <w:pPr>
              <w:jc w:val="center"/>
              <w:rPr>
                <w:rFonts w:ascii="Verdana" w:hAnsi="Verdana" w:cs="Tahoma"/>
                <w:b/>
                <w:color w:val="000000" w:themeColor="text1"/>
              </w:rPr>
            </w:pPr>
            <w:r w:rsidRPr="00150FBD">
              <w:rPr>
                <w:rFonts w:ascii="Verdana" w:hAnsi="Verdana" w:cs="Tahoma"/>
                <w:b/>
                <w:color w:val="000000" w:themeColor="text1"/>
                <w:sz w:val="16"/>
                <w:szCs w:val="16"/>
              </w:rPr>
              <w:t xml:space="preserve">(от които </w:t>
            </w:r>
            <w:r w:rsidRPr="00150FBD">
              <w:rPr>
                <w:rFonts w:ascii="Verdana" w:hAnsi="Verdana" w:cs="Tahoma"/>
                <w:b/>
                <w:color w:val="000000" w:themeColor="text1"/>
                <w:sz w:val="16"/>
                <w:szCs w:val="16"/>
                <w:lang w:val="en-US"/>
              </w:rPr>
              <w:t>31</w:t>
            </w:r>
            <w:r w:rsidRPr="00150FBD">
              <w:rPr>
                <w:rFonts w:ascii="Verdana" w:hAnsi="Verdana" w:cs="Tahoma"/>
                <w:b/>
                <w:color w:val="000000" w:themeColor="text1"/>
                <w:sz w:val="16"/>
                <w:szCs w:val="16"/>
              </w:rPr>
              <w:t xml:space="preserve"> бр. недопуснати до </w:t>
            </w:r>
            <w:proofErr w:type="spellStart"/>
            <w:r w:rsidRPr="00150FBD">
              <w:rPr>
                <w:rFonts w:ascii="Verdana" w:hAnsi="Verdana" w:cs="Tahoma"/>
                <w:b/>
                <w:color w:val="000000" w:themeColor="text1"/>
                <w:sz w:val="16"/>
                <w:szCs w:val="16"/>
              </w:rPr>
              <w:t>касац</w:t>
            </w:r>
            <w:proofErr w:type="spellEnd"/>
            <w:r w:rsidRPr="00150FBD">
              <w:rPr>
                <w:rFonts w:ascii="Verdana" w:hAnsi="Verdana" w:cs="Tahoma"/>
                <w:b/>
                <w:color w:val="000000" w:themeColor="text1"/>
                <w:sz w:val="16"/>
                <w:szCs w:val="16"/>
              </w:rPr>
              <w:t>.обжалване)</w:t>
            </w:r>
          </w:p>
        </w:tc>
        <w:tc>
          <w:tcPr>
            <w:tcW w:w="1640" w:type="dxa"/>
            <w:tcBorders>
              <w:top w:val="single" w:sz="4" w:space="0" w:color="auto"/>
              <w:bottom w:val="single" w:sz="4" w:space="0" w:color="auto"/>
            </w:tcBorders>
            <w:shd w:val="clear" w:color="auto" w:fill="F2F2F2"/>
            <w:vAlign w:val="center"/>
          </w:tcPr>
          <w:p w:rsidR="00894671" w:rsidRPr="00150FBD" w:rsidRDefault="00894671"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2</w:t>
            </w:r>
          </w:p>
        </w:tc>
        <w:tc>
          <w:tcPr>
            <w:tcW w:w="1585" w:type="dxa"/>
            <w:tcBorders>
              <w:top w:val="single" w:sz="4" w:space="0" w:color="auto"/>
              <w:bottom w:val="single" w:sz="4" w:space="0" w:color="auto"/>
            </w:tcBorders>
            <w:shd w:val="clear" w:color="auto" w:fill="F2F2F2"/>
            <w:vAlign w:val="center"/>
          </w:tcPr>
          <w:p w:rsidR="00894671" w:rsidRPr="00150FBD" w:rsidRDefault="00894671"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15</w:t>
            </w:r>
          </w:p>
        </w:tc>
      </w:tr>
      <w:tr w:rsidR="00894671" w:rsidRPr="00150FBD" w:rsidTr="004315EB">
        <w:trPr>
          <w:trHeight w:val="397"/>
          <w:jc w:val="center"/>
        </w:trPr>
        <w:tc>
          <w:tcPr>
            <w:tcW w:w="3369" w:type="dxa"/>
            <w:tcBorders>
              <w:top w:val="single" w:sz="4" w:space="0" w:color="auto"/>
              <w:bottom w:val="double" w:sz="4" w:space="0" w:color="auto"/>
            </w:tcBorders>
            <w:shd w:val="clear" w:color="auto" w:fill="F2F2F2"/>
            <w:vAlign w:val="center"/>
          </w:tcPr>
          <w:p w:rsidR="00894671" w:rsidRPr="00150FBD" w:rsidRDefault="00894671" w:rsidP="00191A6F">
            <w:pPr>
              <w:jc w:val="right"/>
              <w:rPr>
                <w:rFonts w:ascii="Verdana" w:hAnsi="Verdana" w:cs="Tahoma"/>
                <w:b/>
                <w:color w:val="000000" w:themeColor="text1"/>
              </w:rPr>
            </w:pPr>
            <w:r w:rsidRPr="00150FBD">
              <w:rPr>
                <w:rFonts w:ascii="Verdana" w:hAnsi="Verdana" w:cs="Tahoma"/>
                <w:b/>
                <w:color w:val="000000" w:themeColor="text1"/>
              </w:rPr>
              <w:t>Общо дела</w:t>
            </w:r>
          </w:p>
        </w:tc>
        <w:tc>
          <w:tcPr>
            <w:tcW w:w="1417" w:type="dxa"/>
            <w:tcBorders>
              <w:top w:val="single" w:sz="4" w:space="0" w:color="auto"/>
              <w:bottom w:val="double" w:sz="4" w:space="0" w:color="auto"/>
            </w:tcBorders>
            <w:shd w:val="clear" w:color="auto" w:fill="F2F2F2"/>
            <w:vAlign w:val="center"/>
          </w:tcPr>
          <w:p w:rsidR="00894671" w:rsidRPr="00150FBD" w:rsidRDefault="00894671" w:rsidP="00EC6144">
            <w:pPr>
              <w:jc w:val="center"/>
              <w:rPr>
                <w:rFonts w:ascii="Verdana" w:hAnsi="Verdana" w:cs="Tahoma"/>
                <w:b/>
                <w:color w:val="000000" w:themeColor="text1"/>
                <w:lang w:val="en-US"/>
              </w:rPr>
            </w:pPr>
            <w:r w:rsidRPr="00150FBD">
              <w:rPr>
                <w:rFonts w:ascii="Verdana" w:hAnsi="Verdana" w:cs="Tahoma"/>
                <w:b/>
                <w:color w:val="000000" w:themeColor="text1"/>
                <w:lang w:val="en-US"/>
              </w:rPr>
              <w:t>122</w:t>
            </w:r>
          </w:p>
        </w:tc>
        <w:tc>
          <w:tcPr>
            <w:tcW w:w="1985" w:type="dxa"/>
            <w:tcBorders>
              <w:top w:val="single" w:sz="4" w:space="0" w:color="auto"/>
              <w:bottom w:val="double" w:sz="4" w:space="0" w:color="auto"/>
            </w:tcBorders>
            <w:shd w:val="clear" w:color="auto" w:fill="F2F2F2"/>
            <w:vAlign w:val="center"/>
          </w:tcPr>
          <w:p w:rsidR="00894671" w:rsidRPr="00150FBD" w:rsidRDefault="00894671"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77</w:t>
            </w:r>
          </w:p>
        </w:tc>
        <w:tc>
          <w:tcPr>
            <w:tcW w:w="1640" w:type="dxa"/>
            <w:tcBorders>
              <w:top w:val="single" w:sz="4" w:space="0" w:color="auto"/>
              <w:bottom w:val="double" w:sz="4" w:space="0" w:color="auto"/>
            </w:tcBorders>
            <w:shd w:val="clear" w:color="auto" w:fill="F2F2F2"/>
            <w:vAlign w:val="center"/>
          </w:tcPr>
          <w:p w:rsidR="00894671" w:rsidRPr="00150FBD" w:rsidRDefault="00894671"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16</w:t>
            </w:r>
          </w:p>
        </w:tc>
        <w:tc>
          <w:tcPr>
            <w:tcW w:w="1585" w:type="dxa"/>
            <w:tcBorders>
              <w:top w:val="single" w:sz="4" w:space="0" w:color="auto"/>
              <w:bottom w:val="double" w:sz="4" w:space="0" w:color="auto"/>
            </w:tcBorders>
            <w:shd w:val="clear" w:color="auto" w:fill="F2F2F2"/>
            <w:vAlign w:val="center"/>
          </w:tcPr>
          <w:p w:rsidR="00894671" w:rsidRPr="00150FBD" w:rsidRDefault="00894671" w:rsidP="00191A6F">
            <w:pPr>
              <w:jc w:val="center"/>
              <w:rPr>
                <w:rFonts w:ascii="Verdana" w:hAnsi="Verdana" w:cs="Tahoma"/>
                <w:b/>
                <w:color w:val="000000" w:themeColor="text1"/>
                <w:lang w:val="en-US"/>
              </w:rPr>
            </w:pPr>
            <w:r w:rsidRPr="00150FBD">
              <w:rPr>
                <w:rFonts w:ascii="Verdana" w:hAnsi="Verdana" w:cs="Tahoma"/>
                <w:b/>
                <w:color w:val="000000" w:themeColor="text1"/>
                <w:lang w:val="en-US"/>
              </w:rPr>
              <w:t>29</w:t>
            </w:r>
          </w:p>
        </w:tc>
      </w:tr>
    </w:tbl>
    <w:p w:rsidR="00EC6144" w:rsidRPr="00BB205A" w:rsidRDefault="00EC6144" w:rsidP="00EC6144">
      <w:pPr>
        <w:ind w:firstLine="709"/>
        <w:jc w:val="both"/>
        <w:rPr>
          <w:rFonts w:ascii="Verdana" w:hAnsi="Verdana" w:cs="Tahoma"/>
          <w:color w:val="000000" w:themeColor="text1"/>
        </w:rPr>
      </w:pPr>
      <w:r w:rsidRPr="00F72F5D">
        <w:rPr>
          <w:rFonts w:ascii="Verdana" w:hAnsi="Verdana" w:cs="Tahoma"/>
        </w:rPr>
        <w:lastRenderedPageBreak/>
        <w:t>През 202</w:t>
      </w:r>
      <w:r w:rsidR="00150FBD" w:rsidRPr="00F72F5D">
        <w:rPr>
          <w:rFonts w:ascii="Verdana" w:hAnsi="Verdana" w:cs="Tahoma"/>
          <w:lang w:val="en-US"/>
        </w:rPr>
        <w:t>4</w:t>
      </w:r>
      <w:r w:rsidRPr="00F72F5D">
        <w:rPr>
          <w:rFonts w:ascii="Verdana" w:hAnsi="Verdana" w:cs="Tahoma"/>
        </w:rPr>
        <w:t xml:space="preserve"> г.</w:t>
      </w:r>
      <w:r w:rsidR="00150FBD" w:rsidRPr="00F72F5D">
        <w:rPr>
          <w:rFonts w:ascii="Verdana" w:hAnsi="Verdana" w:cs="Tahoma"/>
          <w:lang w:val="en-US"/>
        </w:rPr>
        <w:t xml:space="preserve"> </w:t>
      </w:r>
      <w:r w:rsidR="00150FBD" w:rsidRPr="00F72F5D">
        <w:rPr>
          <w:rFonts w:ascii="Verdana" w:hAnsi="Verdana" w:cs="Tahoma"/>
        </w:rPr>
        <w:t>има</w:t>
      </w:r>
      <w:r w:rsidRPr="00F72F5D">
        <w:rPr>
          <w:rFonts w:ascii="Verdana" w:hAnsi="Verdana" w:cs="Tahoma"/>
        </w:rPr>
        <w:t xml:space="preserve"> </w:t>
      </w:r>
      <w:r w:rsidR="00150FBD" w:rsidRPr="00F72F5D">
        <w:rPr>
          <w:rFonts w:ascii="Verdana" w:hAnsi="Verdana" w:cs="Tahoma"/>
        </w:rPr>
        <w:t>1</w:t>
      </w:r>
      <w:r w:rsidR="002C156B" w:rsidRPr="00F72F5D">
        <w:rPr>
          <w:rFonts w:ascii="Verdana" w:hAnsi="Verdana" w:cs="Tahoma"/>
        </w:rPr>
        <w:t xml:space="preserve"> бр.</w:t>
      </w:r>
      <w:r w:rsidRPr="00F72F5D">
        <w:rPr>
          <w:rFonts w:ascii="Verdana" w:hAnsi="Verdana" w:cs="Tahoma"/>
        </w:rPr>
        <w:t xml:space="preserve"> търговск</w:t>
      </w:r>
      <w:r w:rsidR="00150FBD" w:rsidRPr="00F72F5D">
        <w:rPr>
          <w:rFonts w:ascii="Verdana" w:hAnsi="Verdana" w:cs="Tahoma"/>
        </w:rPr>
        <w:t>о</w:t>
      </w:r>
      <w:r w:rsidRPr="00BB205A">
        <w:rPr>
          <w:rFonts w:ascii="Verdana" w:hAnsi="Verdana" w:cs="Tahoma"/>
          <w:color w:val="000000" w:themeColor="text1"/>
        </w:rPr>
        <w:t xml:space="preserve"> дел</w:t>
      </w:r>
      <w:r w:rsidR="00150FBD">
        <w:rPr>
          <w:rFonts w:ascii="Verdana" w:hAnsi="Verdana" w:cs="Tahoma"/>
          <w:color w:val="000000" w:themeColor="text1"/>
        </w:rPr>
        <w:t>о</w:t>
      </w:r>
      <w:r w:rsidRPr="00BB205A">
        <w:rPr>
          <w:rFonts w:ascii="Verdana" w:hAnsi="Verdana" w:cs="Tahoma"/>
          <w:color w:val="000000" w:themeColor="text1"/>
        </w:rPr>
        <w:t xml:space="preserve"> </w:t>
      </w:r>
      <w:r w:rsidR="002C156B">
        <w:rPr>
          <w:rFonts w:ascii="Verdana" w:hAnsi="Verdana" w:cs="Tahoma"/>
          <w:color w:val="000000" w:themeColor="text1"/>
        </w:rPr>
        <w:t xml:space="preserve">с </w:t>
      </w:r>
      <w:r w:rsidRPr="00BB205A">
        <w:rPr>
          <w:rFonts w:ascii="Verdana" w:hAnsi="Verdana" w:cs="Tahoma"/>
          <w:color w:val="000000" w:themeColor="text1"/>
        </w:rPr>
        <w:t>отменен съдеб</w:t>
      </w:r>
      <w:r w:rsidR="00150FBD">
        <w:rPr>
          <w:rFonts w:ascii="Verdana" w:hAnsi="Verdana" w:cs="Tahoma"/>
          <w:color w:val="000000" w:themeColor="text1"/>
        </w:rPr>
        <w:t>е</w:t>
      </w:r>
      <w:r w:rsidRPr="00BB205A">
        <w:rPr>
          <w:rFonts w:ascii="Verdana" w:hAnsi="Verdana" w:cs="Tahoma"/>
          <w:color w:val="000000" w:themeColor="text1"/>
        </w:rPr>
        <w:t>н акт</w:t>
      </w:r>
      <w:r w:rsidR="00BB205A" w:rsidRPr="00BB205A">
        <w:rPr>
          <w:rFonts w:ascii="Verdana" w:hAnsi="Verdana" w:cs="Tahoma"/>
          <w:color w:val="000000" w:themeColor="text1"/>
        </w:rPr>
        <w:t xml:space="preserve"> –определени</w:t>
      </w:r>
      <w:r w:rsidR="00150FBD">
        <w:rPr>
          <w:rFonts w:ascii="Verdana" w:hAnsi="Verdana" w:cs="Tahoma"/>
          <w:color w:val="000000" w:themeColor="text1"/>
        </w:rPr>
        <w:t>е</w:t>
      </w:r>
      <w:r w:rsidR="00BB205A" w:rsidRPr="00BB205A">
        <w:rPr>
          <w:rFonts w:ascii="Verdana" w:hAnsi="Verdana" w:cs="Tahoma"/>
          <w:color w:val="000000" w:themeColor="text1"/>
        </w:rPr>
        <w:t>, и върнат</w:t>
      </w:r>
      <w:r w:rsidR="00150FBD">
        <w:rPr>
          <w:rFonts w:ascii="Verdana" w:hAnsi="Verdana" w:cs="Tahoma"/>
          <w:color w:val="000000" w:themeColor="text1"/>
        </w:rPr>
        <w:t>о</w:t>
      </w:r>
      <w:r w:rsidR="00BB205A" w:rsidRPr="00BB205A">
        <w:rPr>
          <w:rFonts w:ascii="Verdana" w:hAnsi="Verdana" w:cs="Tahoma"/>
          <w:color w:val="000000" w:themeColor="text1"/>
        </w:rPr>
        <w:t xml:space="preserve"> за продължаване на съдопроизводството</w:t>
      </w:r>
      <w:r w:rsidRPr="00BB205A">
        <w:rPr>
          <w:rFonts w:ascii="Verdana" w:hAnsi="Verdana" w:cs="Tahoma"/>
          <w:color w:val="000000" w:themeColor="text1"/>
        </w:rPr>
        <w:t>.</w:t>
      </w:r>
    </w:p>
    <w:p w:rsidR="004843AC" w:rsidRDefault="00EC6144" w:rsidP="004843AC">
      <w:pPr>
        <w:ind w:firstLine="709"/>
        <w:jc w:val="both"/>
        <w:rPr>
          <w:rFonts w:ascii="Verdana" w:hAnsi="Verdana" w:cs="Tahoma"/>
          <w:lang w:val="en-US"/>
        </w:rPr>
      </w:pPr>
      <w:r w:rsidRPr="00BB205A">
        <w:rPr>
          <w:rFonts w:ascii="Verdana" w:hAnsi="Verdana" w:cs="Tahoma"/>
          <w:color w:val="000000" w:themeColor="text1"/>
        </w:rPr>
        <w:t xml:space="preserve">През отчетната година </w:t>
      </w:r>
      <w:r w:rsidRPr="00EC6144">
        <w:rPr>
          <w:rFonts w:ascii="Verdana" w:hAnsi="Verdana" w:cs="Tahoma"/>
        </w:rPr>
        <w:t xml:space="preserve">няма върнати </w:t>
      </w:r>
      <w:proofErr w:type="spellStart"/>
      <w:r w:rsidR="002C156B">
        <w:rPr>
          <w:rFonts w:ascii="Verdana" w:hAnsi="Verdana" w:cs="Tahoma"/>
        </w:rPr>
        <w:t>първоинстанционни</w:t>
      </w:r>
      <w:proofErr w:type="spellEnd"/>
      <w:r w:rsidR="002C156B">
        <w:rPr>
          <w:rFonts w:ascii="Verdana" w:hAnsi="Verdana" w:cs="Tahoma"/>
        </w:rPr>
        <w:t xml:space="preserve"> </w:t>
      </w:r>
      <w:r w:rsidRPr="00EC6144">
        <w:rPr>
          <w:rFonts w:ascii="Verdana" w:hAnsi="Verdana" w:cs="Tahoma"/>
        </w:rPr>
        <w:t>граждански</w:t>
      </w:r>
      <w:r w:rsidR="002C156B">
        <w:rPr>
          <w:rFonts w:ascii="Verdana" w:hAnsi="Verdana" w:cs="Tahoma"/>
        </w:rPr>
        <w:t xml:space="preserve"> и </w:t>
      </w:r>
      <w:r w:rsidRPr="00EC6144">
        <w:rPr>
          <w:rFonts w:ascii="Verdana" w:hAnsi="Verdana" w:cs="Tahoma"/>
        </w:rPr>
        <w:t>търговски дела, които са отменени и върнати за ново разглеждане от друг състав.</w:t>
      </w:r>
    </w:p>
    <w:p w:rsidR="005E671D" w:rsidRDefault="00894671" w:rsidP="005E671D">
      <w:pPr>
        <w:ind w:firstLine="709"/>
        <w:jc w:val="both"/>
        <w:rPr>
          <w:rFonts w:ascii="Verdana" w:hAnsi="Verdana" w:cs="Tahoma"/>
          <w:lang w:val="en-US"/>
        </w:rPr>
      </w:pPr>
      <w:r w:rsidRPr="00EC6144">
        <w:rPr>
          <w:rFonts w:ascii="Verdana" w:hAnsi="Verdana" w:cs="Tahoma"/>
        </w:rPr>
        <w:t>През 202</w:t>
      </w:r>
      <w:r>
        <w:rPr>
          <w:rFonts w:ascii="Verdana" w:hAnsi="Verdana" w:cs="Tahoma"/>
        </w:rPr>
        <w:t>4</w:t>
      </w:r>
      <w:r w:rsidRPr="00EC6144">
        <w:rPr>
          <w:rFonts w:ascii="Verdana" w:hAnsi="Verdana" w:cs="Tahoma"/>
        </w:rPr>
        <w:t xml:space="preserve"> година има</w:t>
      </w:r>
      <w:r>
        <w:rPr>
          <w:rFonts w:ascii="Verdana" w:hAnsi="Verdana" w:cs="Tahoma"/>
        </w:rPr>
        <w:t xml:space="preserve"> </w:t>
      </w:r>
      <w:r w:rsidRPr="00EC6144">
        <w:rPr>
          <w:rFonts w:ascii="Verdana" w:hAnsi="Verdana" w:cs="Tahoma"/>
        </w:rPr>
        <w:t>1</w:t>
      </w:r>
      <w:r>
        <w:rPr>
          <w:rFonts w:ascii="Verdana" w:hAnsi="Verdana" w:cs="Tahoma"/>
        </w:rPr>
        <w:t xml:space="preserve"> бр.</w:t>
      </w:r>
      <w:r w:rsidRPr="00EC6144">
        <w:rPr>
          <w:rFonts w:ascii="Verdana" w:hAnsi="Verdana" w:cs="Tahoma"/>
        </w:rPr>
        <w:t xml:space="preserve"> отменена присъда по НОХД с връщане </w:t>
      </w:r>
      <w:r>
        <w:rPr>
          <w:rFonts w:ascii="Verdana" w:hAnsi="Verdana" w:cs="Tahoma"/>
        </w:rPr>
        <w:t xml:space="preserve"> на  делото </w:t>
      </w:r>
      <w:r w:rsidRPr="00EC6144">
        <w:rPr>
          <w:rFonts w:ascii="Verdana" w:hAnsi="Verdana" w:cs="Tahoma"/>
        </w:rPr>
        <w:t xml:space="preserve">за </w:t>
      </w:r>
      <w:r>
        <w:rPr>
          <w:rFonts w:ascii="Verdana" w:hAnsi="Verdana" w:cs="Tahoma"/>
        </w:rPr>
        <w:t>ново разглеждане от друг състав.</w:t>
      </w:r>
    </w:p>
    <w:p w:rsidR="00B5368B" w:rsidRPr="002C156B" w:rsidRDefault="002C156B" w:rsidP="005E671D">
      <w:pPr>
        <w:ind w:firstLine="709"/>
        <w:jc w:val="both"/>
        <w:rPr>
          <w:rFonts w:ascii="Verdana" w:hAnsi="Verdana" w:cs="Tahoma"/>
          <w:color w:val="000000" w:themeColor="text1"/>
        </w:rPr>
      </w:pPr>
      <w:r w:rsidRPr="002C156B">
        <w:rPr>
          <w:rFonts w:ascii="Verdana" w:hAnsi="Verdana" w:cs="Tahoma"/>
          <w:color w:val="000000" w:themeColor="text1"/>
        </w:rPr>
        <w:t>От о</w:t>
      </w:r>
      <w:r w:rsidR="00B5368B" w:rsidRPr="002C156B">
        <w:rPr>
          <w:rFonts w:ascii="Verdana" w:hAnsi="Verdana" w:cs="Tahoma"/>
          <w:color w:val="000000" w:themeColor="text1"/>
        </w:rPr>
        <w:t xml:space="preserve">тменените </w:t>
      </w:r>
      <w:proofErr w:type="spellStart"/>
      <w:r w:rsidR="00B5368B" w:rsidRPr="002C156B">
        <w:rPr>
          <w:rFonts w:ascii="Verdana" w:hAnsi="Verdana" w:cs="Tahoma"/>
          <w:color w:val="000000" w:themeColor="text1"/>
        </w:rPr>
        <w:t>въззивни</w:t>
      </w:r>
      <w:proofErr w:type="spellEnd"/>
      <w:r w:rsidR="00B5368B" w:rsidRPr="002C156B">
        <w:rPr>
          <w:rFonts w:ascii="Verdana" w:hAnsi="Verdana" w:cs="Tahoma"/>
          <w:color w:val="000000" w:themeColor="text1"/>
        </w:rPr>
        <w:t xml:space="preserve"> граждански дела </w:t>
      </w:r>
      <w:r w:rsidR="00D5049E">
        <w:rPr>
          <w:rFonts w:ascii="Verdana" w:hAnsi="Verdana" w:cs="Tahoma"/>
          <w:color w:val="000000" w:themeColor="text1"/>
        </w:rPr>
        <w:t>/</w:t>
      </w:r>
      <w:r w:rsidRPr="002C156B">
        <w:rPr>
          <w:rFonts w:ascii="Verdana" w:hAnsi="Verdana" w:cs="Tahoma"/>
          <w:color w:val="000000" w:themeColor="text1"/>
        </w:rPr>
        <w:t>1</w:t>
      </w:r>
      <w:r w:rsidR="00150FBD">
        <w:rPr>
          <w:rFonts w:ascii="Verdana" w:hAnsi="Verdana" w:cs="Tahoma"/>
          <w:color w:val="000000" w:themeColor="text1"/>
        </w:rPr>
        <w:t>5</w:t>
      </w:r>
      <w:r w:rsidR="00B5368B" w:rsidRPr="002C156B">
        <w:rPr>
          <w:rFonts w:ascii="Verdana" w:hAnsi="Verdana" w:cs="Tahoma"/>
          <w:color w:val="000000" w:themeColor="text1"/>
        </w:rPr>
        <w:t xml:space="preserve"> на брой</w:t>
      </w:r>
      <w:r w:rsidR="00D5049E">
        <w:rPr>
          <w:rFonts w:ascii="Verdana" w:hAnsi="Verdana" w:cs="Tahoma"/>
          <w:color w:val="000000" w:themeColor="text1"/>
        </w:rPr>
        <w:t>/</w:t>
      </w:r>
      <w:r w:rsidR="00B5368B" w:rsidRPr="002C156B">
        <w:rPr>
          <w:rFonts w:ascii="Verdana" w:hAnsi="Verdana" w:cs="Tahoma"/>
          <w:color w:val="000000" w:themeColor="text1"/>
        </w:rPr>
        <w:t xml:space="preserve"> </w:t>
      </w:r>
      <w:r w:rsidRPr="002C156B">
        <w:rPr>
          <w:rFonts w:ascii="Verdana" w:hAnsi="Verdana" w:cs="Tahoma"/>
          <w:color w:val="000000" w:themeColor="text1"/>
        </w:rPr>
        <w:t>6 бр. са отменени и върнати за ново разглеждане от друг състав на съда,</w:t>
      </w:r>
      <w:r w:rsidR="00150FBD">
        <w:rPr>
          <w:rFonts w:ascii="Verdana" w:hAnsi="Verdana" w:cs="Tahoma"/>
          <w:color w:val="000000" w:themeColor="text1"/>
        </w:rPr>
        <w:t xml:space="preserve"> 1 бр. е отменено и върнато за продължаване на съдопроизводството. О</w:t>
      </w:r>
      <w:r w:rsidRPr="002C156B">
        <w:rPr>
          <w:rFonts w:ascii="Verdana" w:hAnsi="Verdana" w:cs="Tahoma"/>
          <w:color w:val="000000" w:themeColor="text1"/>
        </w:rPr>
        <w:t xml:space="preserve">станалите </w:t>
      </w:r>
      <w:r w:rsidR="00150FBD">
        <w:rPr>
          <w:rFonts w:ascii="Verdana" w:hAnsi="Verdana" w:cs="Tahoma"/>
          <w:color w:val="000000" w:themeColor="text1"/>
        </w:rPr>
        <w:t>9</w:t>
      </w:r>
      <w:r w:rsidR="00737C2B">
        <w:rPr>
          <w:rFonts w:ascii="Verdana" w:hAnsi="Verdana" w:cs="Tahoma"/>
          <w:color w:val="000000" w:themeColor="text1"/>
        </w:rPr>
        <w:t xml:space="preserve"> </w:t>
      </w:r>
      <w:r w:rsidR="00DD3CA6">
        <w:rPr>
          <w:rFonts w:ascii="Verdana" w:hAnsi="Verdana" w:cs="Tahoma"/>
          <w:color w:val="000000" w:themeColor="text1"/>
        </w:rPr>
        <w:t>бр.</w:t>
      </w:r>
      <w:r w:rsidRPr="002C156B">
        <w:rPr>
          <w:rFonts w:ascii="Verdana" w:hAnsi="Verdana" w:cs="Tahoma"/>
          <w:color w:val="000000" w:themeColor="text1"/>
        </w:rPr>
        <w:t xml:space="preserve"> </w:t>
      </w:r>
      <w:r w:rsidR="00B5368B" w:rsidRPr="002C156B">
        <w:rPr>
          <w:rFonts w:ascii="Verdana" w:hAnsi="Verdana" w:cs="Tahoma"/>
          <w:color w:val="000000" w:themeColor="text1"/>
        </w:rPr>
        <w:t xml:space="preserve">са отменени с постановяване на ново решение </w:t>
      </w:r>
      <w:r w:rsidRPr="002C156B">
        <w:rPr>
          <w:rFonts w:ascii="Verdana" w:hAnsi="Verdana" w:cs="Tahoma"/>
          <w:color w:val="000000" w:themeColor="text1"/>
        </w:rPr>
        <w:t>от</w:t>
      </w:r>
      <w:r w:rsidR="00B5368B" w:rsidRPr="002C156B">
        <w:rPr>
          <w:rFonts w:ascii="Verdana" w:hAnsi="Verdana" w:cs="Tahoma"/>
          <w:color w:val="000000" w:themeColor="text1"/>
        </w:rPr>
        <w:t xml:space="preserve"> горната инстанция.</w:t>
      </w:r>
    </w:p>
    <w:p w:rsidR="00BB205A" w:rsidRDefault="00BB205A" w:rsidP="00B5368B">
      <w:pPr>
        <w:ind w:firstLine="709"/>
        <w:jc w:val="both"/>
        <w:rPr>
          <w:rFonts w:ascii="Verdana" w:hAnsi="Verdana" w:cs="Tahoma"/>
        </w:rPr>
      </w:pPr>
    </w:p>
    <w:p w:rsidR="00666A85" w:rsidRDefault="00666A85" w:rsidP="00666A85">
      <w:pPr>
        <w:ind w:firstLine="709"/>
        <w:jc w:val="both"/>
        <w:rPr>
          <w:rFonts w:ascii="Verdana" w:hAnsi="Verdana" w:cs="Tahoma"/>
          <w:b/>
          <w:color w:val="000000" w:themeColor="text1"/>
          <w:lang w:val="en-US"/>
        </w:rPr>
      </w:pPr>
      <w:r w:rsidRPr="00E61A68">
        <w:rPr>
          <w:rFonts w:ascii="Verdana" w:hAnsi="Verdana" w:cs="Tahoma"/>
          <w:b/>
          <w:color w:val="000000" w:themeColor="text1"/>
        </w:rPr>
        <w:t>2. СРАВНЕНИЕ НА ДВИЖЕН</w:t>
      </w:r>
      <w:r w:rsidR="004E57F6" w:rsidRPr="00E61A68">
        <w:rPr>
          <w:rFonts w:ascii="Verdana" w:hAnsi="Verdana" w:cs="Tahoma"/>
          <w:b/>
          <w:color w:val="000000" w:themeColor="text1"/>
        </w:rPr>
        <w:t>ИЕТО НА ДЕЛАТА ЗА ПЕРИОД ОТ 20</w:t>
      </w:r>
      <w:r w:rsidR="00673537" w:rsidRPr="00E61A68">
        <w:rPr>
          <w:rFonts w:ascii="Verdana" w:hAnsi="Verdana" w:cs="Tahoma"/>
          <w:b/>
          <w:color w:val="000000" w:themeColor="text1"/>
        </w:rPr>
        <w:t>2</w:t>
      </w:r>
      <w:r w:rsidR="00894671">
        <w:rPr>
          <w:rFonts w:ascii="Verdana" w:hAnsi="Verdana" w:cs="Tahoma"/>
          <w:b/>
          <w:color w:val="000000" w:themeColor="text1"/>
        </w:rPr>
        <w:t>2</w:t>
      </w:r>
      <w:r w:rsidRPr="00E61A68">
        <w:rPr>
          <w:rFonts w:ascii="Verdana" w:hAnsi="Verdana" w:cs="Tahoma"/>
          <w:b/>
          <w:color w:val="000000" w:themeColor="text1"/>
        </w:rPr>
        <w:t xml:space="preserve"> г. до 202</w:t>
      </w:r>
      <w:r w:rsidR="00894671">
        <w:rPr>
          <w:rFonts w:ascii="Verdana" w:hAnsi="Verdana" w:cs="Tahoma"/>
          <w:b/>
          <w:color w:val="000000" w:themeColor="text1"/>
        </w:rPr>
        <w:t>4</w:t>
      </w:r>
      <w:r w:rsidRPr="00E61A68">
        <w:rPr>
          <w:rFonts w:ascii="Verdana" w:hAnsi="Verdana" w:cs="Tahoma"/>
          <w:b/>
          <w:color w:val="000000" w:themeColor="text1"/>
        </w:rPr>
        <w:t xml:space="preserve"> г.</w:t>
      </w:r>
    </w:p>
    <w:p w:rsidR="00E35D52" w:rsidRDefault="00E35D52" w:rsidP="00666A85">
      <w:pPr>
        <w:ind w:firstLine="709"/>
        <w:jc w:val="both"/>
        <w:rPr>
          <w:rFonts w:ascii="Verdana" w:hAnsi="Verdana" w:cs="Tahoma"/>
          <w:b/>
          <w:color w:val="000000" w:themeColor="text1"/>
          <w:lang w:val="en-US"/>
        </w:rPr>
      </w:pPr>
    </w:p>
    <w:p w:rsidR="00666A85" w:rsidRPr="00CC508F" w:rsidRDefault="00666A85" w:rsidP="00666A85">
      <w:pPr>
        <w:numPr>
          <w:ilvl w:val="1"/>
          <w:numId w:val="25"/>
        </w:numPr>
        <w:ind w:left="0" w:firstLine="687"/>
        <w:jc w:val="both"/>
        <w:rPr>
          <w:rFonts w:ascii="Verdana" w:hAnsi="Verdana" w:cs="Tahoma"/>
          <w:b/>
        </w:rPr>
      </w:pPr>
      <w:r w:rsidRPr="00CC508F">
        <w:rPr>
          <w:rFonts w:ascii="Verdana" w:hAnsi="Verdana" w:cs="Tahoma"/>
          <w:b/>
        </w:rPr>
        <w:t>Постъпили, разгледани и</w:t>
      </w:r>
      <w:r>
        <w:rPr>
          <w:rFonts w:ascii="Verdana" w:hAnsi="Verdana" w:cs="Tahoma"/>
          <w:b/>
        </w:rPr>
        <w:t xml:space="preserve"> свършени дела през периода 20</w:t>
      </w:r>
      <w:r w:rsidR="00673537">
        <w:rPr>
          <w:rFonts w:ascii="Verdana" w:hAnsi="Verdana" w:cs="Tahoma"/>
          <w:b/>
        </w:rPr>
        <w:t>2</w:t>
      </w:r>
      <w:r w:rsidR="00894671">
        <w:rPr>
          <w:rFonts w:ascii="Verdana" w:hAnsi="Verdana" w:cs="Tahoma"/>
          <w:b/>
        </w:rPr>
        <w:t>2</w:t>
      </w:r>
      <w:r>
        <w:rPr>
          <w:rFonts w:ascii="Verdana" w:hAnsi="Verdana" w:cs="Tahoma"/>
          <w:b/>
        </w:rPr>
        <w:t xml:space="preserve"> г. – 202</w:t>
      </w:r>
      <w:r w:rsidR="00894671">
        <w:rPr>
          <w:rFonts w:ascii="Verdana" w:hAnsi="Verdana" w:cs="Tahoma"/>
          <w:b/>
        </w:rPr>
        <w:t>4</w:t>
      </w:r>
      <w:r>
        <w:rPr>
          <w:rFonts w:ascii="Verdana" w:hAnsi="Verdana" w:cs="Tahoma"/>
          <w:b/>
        </w:rPr>
        <w:t xml:space="preserve"> </w:t>
      </w:r>
      <w:r w:rsidRPr="00CC508F">
        <w:rPr>
          <w:rFonts w:ascii="Verdana" w:hAnsi="Verdana" w:cs="Tahoma"/>
          <w:b/>
        </w:rPr>
        <w:t>г.</w:t>
      </w:r>
    </w:p>
    <w:p w:rsidR="00666A85" w:rsidRPr="00895B27" w:rsidRDefault="00666A85" w:rsidP="00666A85">
      <w:pPr>
        <w:jc w:val="both"/>
        <w:rPr>
          <w:rFonts w:ascii="Verdana" w:hAnsi="Verdana" w:cs="Tahoma"/>
          <w:b/>
          <w:lang w:val="en-US"/>
        </w:rPr>
      </w:pPr>
    </w:p>
    <w:p w:rsidR="00895B27" w:rsidRPr="00895B27" w:rsidRDefault="00666A85" w:rsidP="00895B27">
      <w:pPr>
        <w:ind w:firstLine="709"/>
        <w:jc w:val="both"/>
        <w:rPr>
          <w:rFonts w:ascii="Verdana" w:hAnsi="Verdana" w:cs="Tahoma"/>
          <w:lang w:val="en-US"/>
        </w:rPr>
      </w:pPr>
      <w:r w:rsidRPr="0093512D">
        <w:rPr>
          <w:rFonts w:ascii="Verdana" w:hAnsi="Verdana" w:cs="Tahoma"/>
        </w:rPr>
        <w:t xml:space="preserve">Движението на постъпили дела, </w:t>
      </w:r>
      <w:proofErr w:type="spellStart"/>
      <w:r w:rsidRPr="0093512D">
        <w:rPr>
          <w:rFonts w:ascii="Verdana" w:hAnsi="Verdana" w:cs="Tahoma"/>
        </w:rPr>
        <w:t>дела</w:t>
      </w:r>
      <w:proofErr w:type="spellEnd"/>
      <w:r w:rsidRPr="0093512D">
        <w:rPr>
          <w:rFonts w:ascii="Verdana" w:hAnsi="Verdana" w:cs="Tahoma"/>
        </w:rPr>
        <w:t xml:space="preserve"> за разглеждане и свършени</w:t>
      </w:r>
      <w:r w:rsidR="00763692">
        <w:rPr>
          <w:rFonts w:ascii="Verdana" w:hAnsi="Verdana" w:cs="Tahoma"/>
        </w:rPr>
        <w:t>те</w:t>
      </w:r>
      <w:r w:rsidRPr="0093512D">
        <w:rPr>
          <w:rFonts w:ascii="Verdana" w:hAnsi="Verdana" w:cs="Tahoma"/>
        </w:rPr>
        <w:t xml:space="preserve"> за период от три години назад по отношение на обобщените видове – граждански</w:t>
      </w:r>
      <w:r w:rsidR="00763692">
        <w:rPr>
          <w:rFonts w:ascii="Verdana" w:hAnsi="Verdana" w:cs="Tahoma"/>
        </w:rPr>
        <w:t xml:space="preserve"> (в т.ч. и търговски)</w:t>
      </w:r>
      <w:r w:rsidRPr="0093512D">
        <w:rPr>
          <w:rFonts w:ascii="Verdana" w:hAnsi="Verdana" w:cs="Tahoma"/>
        </w:rPr>
        <w:t xml:space="preserve"> и наказателни е представено в диаграмата.</w:t>
      </w:r>
    </w:p>
    <w:p w:rsidR="004B2597" w:rsidRDefault="004B2597" w:rsidP="00CF3BF3">
      <w:pPr>
        <w:ind w:firstLine="7371"/>
        <w:rPr>
          <w:noProof/>
          <w:lang w:eastAsia="bg-BG"/>
        </w:rPr>
      </w:pPr>
    </w:p>
    <w:p w:rsidR="00666A85" w:rsidRDefault="00CF3BF3" w:rsidP="00CF3BF3">
      <w:pPr>
        <w:ind w:firstLine="7371"/>
        <w:rPr>
          <w:noProof/>
          <w:lang w:eastAsia="bg-BG"/>
        </w:rPr>
      </w:pPr>
      <w:r>
        <w:rPr>
          <w:noProof/>
          <w:lang w:eastAsia="bg-BG"/>
        </w:rPr>
        <w:t>Графика № 9</w:t>
      </w:r>
    </w:p>
    <w:p w:rsidR="005307A3" w:rsidRDefault="00F63723" w:rsidP="00895B27">
      <w:pPr>
        <w:ind w:firstLine="709"/>
        <w:jc w:val="both"/>
        <w:rPr>
          <w:noProof/>
          <w:lang w:eastAsia="bg-BG"/>
        </w:rPr>
      </w:pPr>
      <w:r>
        <w:rPr>
          <w:noProof/>
          <w:lang w:eastAsia="bg-BG"/>
        </w:rPr>
        <w:drawing>
          <wp:inline distT="0" distB="0" distL="0" distR="0" wp14:anchorId="71E8B3B5" wp14:editId="35C19C2F">
            <wp:extent cx="5337809" cy="4688205"/>
            <wp:effectExtent l="0" t="0" r="15875" b="17145"/>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07A3" w:rsidRDefault="005307A3" w:rsidP="00895B27">
      <w:pPr>
        <w:ind w:firstLine="709"/>
        <w:jc w:val="both"/>
        <w:rPr>
          <w:noProof/>
          <w:lang w:eastAsia="bg-BG"/>
        </w:rPr>
      </w:pPr>
    </w:p>
    <w:p w:rsidR="00E35D52" w:rsidRDefault="00E35D52" w:rsidP="00765320">
      <w:pPr>
        <w:ind w:left="720"/>
        <w:jc w:val="both"/>
        <w:rPr>
          <w:rFonts w:ascii="Verdana" w:hAnsi="Verdana" w:cs="Tahoma"/>
          <w:b/>
          <w:lang w:val="en-US"/>
        </w:rPr>
      </w:pPr>
    </w:p>
    <w:p w:rsidR="00666A85" w:rsidRDefault="00666A85" w:rsidP="00765320">
      <w:pPr>
        <w:ind w:left="720"/>
        <w:jc w:val="both"/>
        <w:rPr>
          <w:rFonts w:ascii="Verdana" w:hAnsi="Verdana" w:cs="Tahoma"/>
          <w:b/>
        </w:rPr>
      </w:pPr>
      <w:r w:rsidRPr="00CC508F">
        <w:rPr>
          <w:rFonts w:ascii="Verdana" w:hAnsi="Verdana" w:cs="Tahoma"/>
          <w:b/>
        </w:rPr>
        <w:lastRenderedPageBreak/>
        <w:t>Средна месечна натовареност на съдия в Окръ</w:t>
      </w:r>
      <w:r w:rsidR="004F6479">
        <w:rPr>
          <w:rFonts w:ascii="Verdana" w:hAnsi="Verdana" w:cs="Tahoma"/>
          <w:b/>
        </w:rPr>
        <w:t>жен съд – Смолян за периода 20</w:t>
      </w:r>
      <w:r w:rsidR="00765104">
        <w:rPr>
          <w:rFonts w:ascii="Verdana" w:hAnsi="Verdana" w:cs="Tahoma"/>
          <w:b/>
        </w:rPr>
        <w:t>2</w:t>
      </w:r>
      <w:r w:rsidR="00CF3BF3">
        <w:rPr>
          <w:rFonts w:ascii="Verdana" w:hAnsi="Verdana" w:cs="Tahoma"/>
          <w:b/>
        </w:rPr>
        <w:t>2</w:t>
      </w:r>
      <w:r>
        <w:rPr>
          <w:rFonts w:ascii="Verdana" w:hAnsi="Verdana" w:cs="Tahoma"/>
          <w:b/>
        </w:rPr>
        <w:t xml:space="preserve"> г. – 202</w:t>
      </w:r>
      <w:r w:rsidR="00CF3BF3">
        <w:rPr>
          <w:rFonts w:ascii="Verdana" w:hAnsi="Verdana" w:cs="Tahoma"/>
          <w:b/>
        </w:rPr>
        <w:t>4</w:t>
      </w:r>
      <w:r>
        <w:rPr>
          <w:rFonts w:ascii="Verdana" w:hAnsi="Verdana" w:cs="Tahoma"/>
          <w:b/>
        </w:rPr>
        <w:t xml:space="preserve"> </w:t>
      </w:r>
      <w:r w:rsidRPr="00CC508F">
        <w:rPr>
          <w:rFonts w:ascii="Verdana" w:hAnsi="Verdana" w:cs="Tahoma"/>
          <w:b/>
        </w:rPr>
        <w:t>г.</w:t>
      </w:r>
    </w:p>
    <w:p w:rsidR="00666A85" w:rsidRDefault="00666A85" w:rsidP="00666A85">
      <w:pPr>
        <w:jc w:val="both"/>
        <w:rPr>
          <w:rFonts w:ascii="Verdana" w:hAnsi="Verdana" w:cs="Tahoma"/>
          <w:b/>
          <w:lang w:val="en-US"/>
        </w:rPr>
      </w:pPr>
    </w:p>
    <w:p w:rsidR="00CF3BF3" w:rsidRDefault="00666A85" w:rsidP="00792188">
      <w:pPr>
        <w:ind w:firstLine="709"/>
        <w:jc w:val="both"/>
        <w:rPr>
          <w:rFonts w:ascii="Verdana" w:hAnsi="Verdana" w:cs="Tahoma"/>
        </w:rPr>
      </w:pPr>
      <w:r w:rsidRPr="004874E4">
        <w:rPr>
          <w:rFonts w:ascii="Verdana" w:hAnsi="Verdana" w:cs="Tahoma"/>
          <w:color w:val="000000" w:themeColor="text1"/>
        </w:rPr>
        <w:t>В таблица № 10 е отразена месечната натовареност по щат и действителната месечна натовареност на съдиите в Окръжен съд – Смолян по отношение на постъпилите, разгледаните и свършените дела, за отчетната година и две</w:t>
      </w:r>
      <w:r w:rsidR="00895B27" w:rsidRPr="004874E4">
        <w:rPr>
          <w:rFonts w:ascii="Verdana" w:hAnsi="Verdana" w:cs="Tahoma"/>
          <w:color w:val="000000" w:themeColor="text1"/>
        </w:rPr>
        <w:t xml:space="preserve"> поредни години назад</w:t>
      </w:r>
      <w:r w:rsidR="00895B27" w:rsidRPr="004874E4">
        <w:rPr>
          <w:rFonts w:ascii="Verdana" w:hAnsi="Verdana" w:cs="Tahoma"/>
          <w:color w:val="000000" w:themeColor="text1"/>
          <w:lang w:val="en-US"/>
        </w:rPr>
        <w:t>.</w:t>
      </w:r>
    </w:p>
    <w:p w:rsidR="00666A85" w:rsidRPr="00CC508F" w:rsidRDefault="00666A85" w:rsidP="00666A85">
      <w:pPr>
        <w:ind w:right="-426" w:firstLine="709"/>
        <w:jc w:val="right"/>
        <w:rPr>
          <w:rFonts w:ascii="Verdana" w:hAnsi="Verdana" w:cs="Tahoma"/>
        </w:rPr>
      </w:pPr>
      <w:r w:rsidRPr="00CC508F">
        <w:rPr>
          <w:rFonts w:ascii="Verdana" w:hAnsi="Verdana" w:cs="Tahoma"/>
        </w:rPr>
        <w:t>Таблица № 10</w:t>
      </w:r>
    </w:p>
    <w:tbl>
      <w:tblPr>
        <w:tblW w:w="10844" w:type="dxa"/>
        <w:jc w:val="center"/>
        <w:tblInd w:w="-9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841"/>
        <w:gridCol w:w="667"/>
        <w:gridCol w:w="552"/>
        <w:gridCol w:w="540"/>
        <w:gridCol w:w="540"/>
        <w:gridCol w:w="536"/>
        <w:gridCol w:w="724"/>
        <w:gridCol w:w="540"/>
        <w:gridCol w:w="540"/>
        <w:gridCol w:w="540"/>
        <w:gridCol w:w="720"/>
        <w:gridCol w:w="720"/>
        <w:gridCol w:w="540"/>
        <w:gridCol w:w="540"/>
        <w:gridCol w:w="540"/>
        <w:gridCol w:w="764"/>
      </w:tblGrid>
      <w:tr w:rsidR="00AD4382" w:rsidRPr="00CC508F" w:rsidTr="00B5368B">
        <w:trPr>
          <w:trHeight w:val="356"/>
          <w:jc w:val="center"/>
        </w:trPr>
        <w:tc>
          <w:tcPr>
            <w:tcW w:w="1841" w:type="dxa"/>
            <w:tcBorders>
              <w:top w:val="double" w:sz="4" w:space="0" w:color="auto"/>
              <w:bottom w:val="single" w:sz="4" w:space="0" w:color="auto"/>
            </w:tcBorders>
            <w:shd w:val="clear" w:color="auto" w:fill="CCCCCC"/>
          </w:tcPr>
          <w:p w:rsidR="00AD4382" w:rsidRPr="007632DF" w:rsidRDefault="00AD4382" w:rsidP="00B5368B">
            <w:pPr>
              <w:jc w:val="both"/>
              <w:rPr>
                <w:rFonts w:ascii="Century Gothic" w:hAnsi="Century Gothic" w:cs="Tahoma"/>
                <w:b/>
                <w:sz w:val="20"/>
                <w:szCs w:val="20"/>
              </w:rPr>
            </w:pPr>
            <w:r w:rsidRPr="007632DF">
              <w:rPr>
                <w:rFonts w:ascii="Century Gothic" w:hAnsi="Century Gothic" w:cs="Tahoma"/>
                <w:b/>
                <w:sz w:val="20"/>
                <w:szCs w:val="20"/>
              </w:rPr>
              <w:t>Година/Вид</w:t>
            </w:r>
          </w:p>
        </w:tc>
        <w:tc>
          <w:tcPr>
            <w:tcW w:w="2835" w:type="dxa"/>
            <w:gridSpan w:val="5"/>
            <w:tcBorders>
              <w:top w:val="double" w:sz="4" w:space="0" w:color="auto"/>
              <w:bottom w:val="single" w:sz="4" w:space="0" w:color="auto"/>
            </w:tcBorders>
            <w:shd w:val="clear" w:color="auto" w:fill="CCCCCC"/>
          </w:tcPr>
          <w:p w:rsidR="00AD4382" w:rsidRPr="007632DF" w:rsidRDefault="00AD4382" w:rsidP="00B5368B">
            <w:pPr>
              <w:jc w:val="center"/>
              <w:rPr>
                <w:rFonts w:ascii="Century Gothic" w:hAnsi="Century Gothic" w:cs="Tahoma"/>
                <w:b/>
              </w:rPr>
            </w:pPr>
            <w:r w:rsidRPr="007632DF">
              <w:rPr>
                <w:rFonts w:ascii="Century Gothic" w:hAnsi="Century Gothic" w:cs="Tahoma"/>
                <w:b/>
              </w:rPr>
              <w:t>Постъпили</w:t>
            </w:r>
          </w:p>
        </w:tc>
        <w:tc>
          <w:tcPr>
            <w:tcW w:w="3064" w:type="dxa"/>
            <w:gridSpan w:val="5"/>
            <w:tcBorders>
              <w:top w:val="double" w:sz="4" w:space="0" w:color="auto"/>
              <w:bottom w:val="single" w:sz="4" w:space="0" w:color="auto"/>
            </w:tcBorders>
            <w:shd w:val="clear" w:color="auto" w:fill="CCCCCC"/>
          </w:tcPr>
          <w:p w:rsidR="00AD4382" w:rsidRPr="007632DF" w:rsidRDefault="00AD4382" w:rsidP="00B5368B">
            <w:pPr>
              <w:jc w:val="center"/>
              <w:rPr>
                <w:rFonts w:ascii="Century Gothic" w:hAnsi="Century Gothic" w:cs="Tahoma"/>
                <w:b/>
              </w:rPr>
            </w:pPr>
            <w:r w:rsidRPr="007632DF">
              <w:rPr>
                <w:rFonts w:ascii="Century Gothic" w:hAnsi="Century Gothic" w:cs="Tahoma"/>
                <w:b/>
              </w:rPr>
              <w:t>За разглеждане</w:t>
            </w:r>
          </w:p>
        </w:tc>
        <w:tc>
          <w:tcPr>
            <w:tcW w:w="3104" w:type="dxa"/>
            <w:gridSpan w:val="5"/>
            <w:tcBorders>
              <w:top w:val="double" w:sz="4" w:space="0" w:color="auto"/>
              <w:bottom w:val="single" w:sz="4" w:space="0" w:color="auto"/>
            </w:tcBorders>
            <w:shd w:val="clear" w:color="auto" w:fill="CCCCCC"/>
          </w:tcPr>
          <w:p w:rsidR="00AD4382" w:rsidRPr="007632DF" w:rsidRDefault="00AD4382" w:rsidP="00B5368B">
            <w:pPr>
              <w:jc w:val="center"/>
              <w:rPr>
                <w:rFonts w:ascii="Century Gothic" w:hAnsi="Century Gothic" w:cs="Tahoma"/>
                <w:b/>
              </w:rPr>
            </w:pPr>
            <w:r w:rsidRPr="007632DF">
              <w:rPr>
                <w:rFonts w:ascii="Century Gothic" w:hAnsi="Century Gothic" w:cs="Tahoma"/>
                <w:b/>
              </w:rPr>
              <w:t>Свършени</w:t>
            </w:r>
          </w:p>
        </w:tc>
      </w:tr>
      <w:tr w:rsidR="00AD4382" w:rsidRPr="00F01B9D" w:rsidTr="00B5368B">
        <w:trPr>
          <w:cantSplit/>
          <w:trHeight w:val="2141"/>
          <w:jc w:val="center"/>
        </w:trPr>
        <w:tc>
          <w:tcPr>
            <w:tcW w:w="1841" w:type="dxa"/>
            <w:tcBorders>
              <w:top w:val="single" w:sz="4" w:space="0" w:color="auto"/>
              <w:bottom w:val="single" w:sz="4" w:space="0" w:color="auto"/>
            </w:tcBorders>
            <w:shd w:val="clear" w:color="auto" w:fill="F2F2F2"/>
          </w:tcPr>
          <w:p w:rsidR="00AD4382" w:rsidRPr="00F01B9D" w:rsidRDefault="00AD4382" w:rsidP="00B5368B">
            <w:pPr>
              <w:jc w:val="both"/>
              <w:rPr>
                <w:rFonts w:ascii="Century Gothic" w:hAnsi="Century Gothic" w:cs="Tahoma"/>
                <w:b/>
                <w:color w:val="000000" w:themeColor="text1"/>
              </w:rPr>
            </w:pPr>
            <w:r w:rsidRPr="00F01B9D">
              <w:rPr>
                <w:rFonts w:ascii="Century Gothic" w:hAnsi="Century Gothic" w:cs="Tahoma"/>
                <w:b/>
                <w:color w:val="000000" w:themeColor="text1"/>
                <w:sz w:val="22"/>
                <w:szCs w:val="22"/>
              </w:rPr>
              <w:t>2022 г.</w:t>
            </w:r>
          </w:p>
          <w:p w:rsidR="00AD4382" w:rsidRPr="00F01B9D" w:rsidRDefault="00AD4382" w:rsidP="00B5368B">
            <w:pPr>
              <w:jc w:val="both"/>
              <w:rPr>
                <w:rFonts w:ascii="Century Gothic" w:hAnsi="Century Gothic" w:cs="Tahoma"/>
                <w:b/>
                <w:color w:val="000000" w:themeColor="text1"/>
                <w:sz w:val="16"/>
                <w:szCs w:val="16"/>
              </w:rPr>
            </w:pPr>
          </w:p>
          <w:p w:rsidR="00AD4382" w:rsidRPr="00F01B9D" w:rsidRDefault="00AD4382" w:rsidP="00B5368B">
            <w:pPr>
              <w:jc w:val="both"/>
              <w:rPr>
                <w:rFonts w:ascii="Century Gothic" w:hAnsi="Century Gothic" w:cs="Tahoma"/>
                <w:b/>
                <w:color w:val="000000" w:themeColor="text1"/>
                <w:sz w:val="16"/>
                <w:szCs w:val="16"/>
              </w:rPr>
            </w:pPr>
          </w:p>
          <w:p w:rsidR="00AD4382" w:rsidRPr="00F01B9D" w:rsidRDefault="00AD4382" w:rsidP="00B5368B">
            <w:pPr>
              <w:rPr>
                <w:rFonts w:ascii="Century Gothic" w:hAnsi="Century Gothic" w:cs="Tahoma"/>
                <w:b/>
                <w:color w:val="000000" w:themeColor="text1"/>
                <w:sz w:val="20"/>
                <w:szCs w:val="20"/>
              </w:rPr>
            </w:pPr>
            <w:r w:rsidRPr="00F01B9D">
              <w:rPr>
                <w:rFonts w:ascii="Century Gothic" w:hAnsi="Century Gothic" w:cs="Tahoma"/>
                <w:b/>
                <w:color w:val="000000" w:themeColor="text1"/>
                <w:sz w:val="20"/>
                <w:szCs w:val="20"/>
              </w:rPr>
              <w:t>*139.21 отработени  човекомесеци:</w:t>
            </w:r>
          </w:p>
          <w:p w:rsidR="00AD4382" w:rsidRPr="00C44669" w:rsidRDefault="00AD4382" w:rsidP="00B5368B">
            <w:pPr>
              <w:rPr>
                <w:rFonts w:ascii="Century Gothic" w:hAnsi="Century Gothic" w:cs="Tahoma"/>
                <w:b/>
                <w:color w:val="000000" w:themeColor="text1"/>
                <w:sz w:val="20"/>
                <w:szCs w:val="20"/>
              </w:rPr>
            </w:pPr>
            <w:r w:rsidRPr="00C44669">
              <w:rPr>
                <w:rFonts w:ascii="Century Gothic" w:hAnsi="Century Gothic" w:cs="Tahoma"/>
                <w:b/>
                <w:color w:val="000000" w:themeColor="text1"/>
                <w:sz w:val="20"/>
                <w:szCs w:val="20"/>
              </w:rPr>
              <w:t xml:space="preserve">-103,60 за </w:t>
            </w:r>
            <w:proofErr w:type="spellStart"/>
            <w:r w:rsidRPr="00C44669">
              <w:rPr>
                <w:rFonts w:ascii="Century Gothic" w:hAnsi="Century Gothic" w:cs="Tahoma"/>
                <w:b/>
                <w:color w:val="000000" w:themeColor="text1"/>
                <w:sz w:val="20"/>
                <w:szCs w:val="20"/>
              </w:rPr>
              <w:t>гражд</w:t>
            </w:r>
            <w:proofErr w:type="spellEnd"/>
            <w:r w:rsidRPr="00C44669">
              <w:rPr>
                <w:rFonts w:ascii="Century Gothic" w:hAnsi="Century Gothic" w:cs="Tahoma"/>
                <w:b/>
                <w:color w:val="000000" w:themeColor="text1"/>
                <w:sz w:val="20"/>
                <w:szCs w:val="20"/>
              </w:rPr>
              <w:t>.</w:t>
            </w:r>
          </w:p>
          <w:p w:rsidR="00AD4382" w:rsidRPr="00F01B9D" w:rsidRDefault="00AD4382" w:rsidP="00B5368B">
            <w:pPr>
              <w:rPr>
                <w:rFonts w:ascii="Century Gothic" w:hAnsi="Century Gothic" w:cs="Tahoma"/>
                <w:b/>
                <w:color w:val="000000" w:themeColor="text1"/>
                <w:sz w:val="20"/>
                <w:szCs w:val="20"/>
              </w:rPr>
            </w:pPr>
            <w:r w:rsidRPr="00C44669">
              <w:rPr>
                <w:rFonts w:ascii="Century Gothic" w:hAnsi="Century Gothic" w:cs="Tahoma"/>
                <w:b/>
                <w:color w:val="000000" w:themeColor="text1"/>
                <w:sz w:val="20"/>
                <w:szCs w:val="20"/>
              </w:rPr>
              <w:t xml:space="preserve">-35,61 за </w:t>
            </w:r>
            <w:proofErr w:type="spellStart"/>
            <w:r w:rsidRPr="00C44669">
              <w:rPr>
                <w:rFonts w:ascii="Century Gothic" w:hAnsi="Century Gothic" w:cs="Tahoma"/>
                <w:b/>
                <w:color w:val="000000" w:themeColor="text1"/>
                <w:sz w:val="20"/>
                <w:szCs w:val="20"/>
              </w:rPr>
              <w:t>нак</w:t>
            </w:r>
            <w:proofErr w:type="spellEnd"/>
            <w:r w:rsidRPr="00C44669">
              <w:rPr>
                <w:rFonts w:ascii="Century Gothic" w:hAnsi="Century Gothic" w:cs="Tahoma"/>
                <w:b/>
                <w:color w:val="000000" w:themeColor="text1"/>
                <w:sz w:val="20"/>
                <w:szCs w:val="20"/>
              </w:rPr>
              <w:t>.</w:t>
            </w:r>
          </w:p>
        </w:tc>
        <w:tc>
          <w:tcPr>
            <w:tcW w:w="667"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общо дела</w:t>
            </w:r>
          </w:p>
          <w:p w:rsidR="00AD4382" w:rsidRPr="00F01B9D" w:rsidRDefault="00AD4382" w:rsidP="00B5368B">
            <w:pPr>
              <w:jc w:val="center"/>
              <w:rPr>
                <w:rFonts w:ascii="Century Gothic" w:hAnsi="Century Gothic" w:cs="Tahoma"/>
                <w:b/>
                <w:color w:val="000000" w:themeColor="text1"/>
                <w:sz w:val="16"/>
                <w:szCs w:val="16"/>
              </w:rPr>
            </w:pPr>
          </w:p>
        </w:tc>
        <w:tc>
          <w:tcPr>
            <w:tcW w:w="552"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lang w:val="en-US"/>
              </w:rPr>
            </w:pPr>
            <w:r w:rsidRPr="00F01B9D">
              <w:rPr>
                <w:rFonts w:ascii="Century Gothic" w:hAnsi="Century Gothic" w:cs="Tahoma"/>
                <w:b/>
                <w:color w:val="000000" w:themeColor="text1"/>
                <w:sz w:val="16"/>
                <w:szCs w:val="16"/>
              </w:rPr>
              <w:t xml:space="preserve">Бр. съдии </w:t>
            </w:r>
          </w:p>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в ОС - Смолян</w:t>
            </w: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lang w:val="en-US"/>
              </w:rPr>
            </w:pPr>
            <w:r w:rsidRPr="00F01B9D">
              <w:rPr>
                <w:rFonts w:ascii="Century Gothic" w:hAnsi="Century Gothic" w:cs="Tahoma"/>
                <w:b/>
                <w:color w:val="000000" w:themeColor="text1"/>
                <w:sz w:val="16"/>
                <w:szCs w:val="16"/>
              </w:rPr>
              <w:t xml:space="preserve">Месечна </w:t>
            </w:r>
          </w:p>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натовареност по щат</w:t>
            </w:r>
          </w:p>
        </w:tc>
        <w:tc>
          <w:tcPr>
            <w:tcW w:w="536"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 xml:space="preserve">Месечна </w:t>
            </w:r>
            <w:proofErr w:type="spellStart"/>
            <w:r w:rsidRPr="00F01B9D">
              <w:rPr>
                <w:rFonts w:ascii="Century Gothic" w:hAnsi="Century Gothic" w:cs="Tahoma"/>
                <w:b/>
                <w:color w:val="000000" w:themeColor="text1"/>
                <w:sz w:val="16"/>
                <w:szCs w:val="16"/>
              </w:rPr>
              <w:t>действит</w:t>
            </w:r>
            <w:proofErr w:type="spellEnd"/>
            <w:r w:rsidRPr="00F01B9D">
              <w:rPr>
                <w:rFonts w:ascii="Century Gothic" w:hAnsi="Century Gothic" w:cs="Tahoma"/>
                <w:b/>
                <w:color w:val="000000" w:themeColor="text1"/>
                <w:sz w:val="16"/>
                <w:szCs w:val="16"/>
              </w:rPr>
              <w:t>. Натовареност</w:t>
            </w:r>
          </w:p>
        </w:tc>
        <w:tc>
          <w:tcPr>
            <w:tcW w:w="724"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общо дела</w:t>
            </w:r>
          </w:p>
          <w:p w:rsidR="00AD4382" w:rsidRPr="00F01B9D" w:rsidRDefault="00AD4382" w:rsidP="00B5368B">
            <w:pPr>
              <w:jc w:val="center"/>
              <w:rPr>
                <w:rFonts w:ascii="Century Gothic" w:hAnsi="Century Gothic" w:cs="Tahoma"/>
                <w:b/>
                <w:color w:val="000000" w:themeColor="text1"/>
                <w:sz w:val="16"/>
                <w:szCs w:val="16"/>
              </w:rPr>
            </w:pP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lang w:val="en-US"/>
              </w:rPr>
            </w:pPr>
            <w:r w:rsidRPr="00F01B9D">
              <w:rPr>
                <w:rFonts w:ascii="Century Gothic" w:hAnsi="Century Gothic" w:cs="Tahoma"/>
                <w:b/>
                <w:color w:val="000000" w:themeColor="text1"/>
                <w:sz w:val="16"/>
                <w:szCs w:val="16"/>
              </w:rPr>
              <w:t xml:space="preserve">Бр. съдии </w:t>
            </w:r>
          </w:p>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в ОС - Смолян</w:t>
            </w: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lang w:val="en-US"/>
              </w:rPr>
            </w:pPr>
            <w:r w:rsidRPr="00F01B9D">
              <w:rPr>
                <w:rFonts w:ascii="Century Gothic" w:hAnsi="Century Gothic" w:cs="Tahoma"/>
                <w:b/>
                <w:color w:val="000000" w:themeColor="text1"/>
                <w:sz w:val="16"/>
                <w:szCs w:val="16"/>
              </w:rPr>
              <w:t>Месечна</w:t>
            </w:r>
          </w:p>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 xml:space="preserve"> натовареност по щат</w:t>
            </w:r>
          </w:p>
        </w:tc>
        <w:tc>
          <w:tcPr>
            <w:tcW w:w="72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 xml:space="preserve">Месечна </w:t>
            </w:r>
            <w:proofErr w:type="spellStart"/>
            <w:r w:rsidRPr="00F01B9D">
              <w:rPr>
                <w:rFonts w:ascii="Century Gothic" w:hAnsi="Century Gothic" w:cs="Tahoma"/>
                <w:b/>
                <w:color w:val="000000" w:themeColor="text1"/>
                <w:sz w:val="16"/>
                <w:szCs w:val="16"/>
              </w:rPr>
              <w:t>действит</w:t>
            </w:r>
            <w:proofErr w:type="spellEnd"/>
            <w:r w:rsidRPr="00F01B9D">
              <w:rPr>
                <w:rFonts w:ascii="Century Gothic" w:hAnsi="Century Gothic" w:cs="Tahoma"/>
                <w:b/>
                <w:color w:val="000000" w:themeColor="text1"/>
                <w:sz w:val="16"/>
                <w:szCs w:val="16"/>
              </w:rPr>
              <w:t>. натовареност</w:t>
            </w:r>
          </w:p>
        </w:tc>
        <w:tc>
          <w:tcPr>
            <w:tcW w:w="72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общо дела</w:t>
            </w:r>
          </w:p>
          <w:p w:rsidR="00AD4382" w:rsidRPr="00F01B9D" w:rsidRDefault="00AD4382" w:rsidP="00B5368B">
            <w:pPr>
              <w:jc w:val="center"/>
              <w:rPr>
                <w:rFonts w:ascii="Century Gothic" w:hAnsi="Century Gothic" w:cs="Tahoma"/>
                <w:b/>
                <w:color w:val="000000" w:themeColor="text1"/>
                <w:sz w:val="16"/>
                <w:szCs w:val="16"/>
              </w:rPr>
            </w:pP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lang w:val="en-US"/>
              </w:rPr>
            </w:pPr>
            <w:r w:rsidRPr="00F01B9D">
              <w:rPr>
                <w:rFonts w:ascii="Century Gothic" w:hAnsi="Century Gothic" w:cs="Tahoma"/>
                <w:b/>
                <w:color w:val="000000" w:themeColor="text1"/>
                <w:sz w:val="16"/>
                <w:szCs w:val="16"/>
              </w:rPr>
              <w:t>Бр. съдии</w:t>
            </w:r>
          </w:p>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 xml:space="preserve"> в ОС - Смолян</w:t>
            </w:r>
          </w:p>
        </w:tc>
        <w:tc>
          <w:tcPr>
            <w:tcW w:w="540"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Century Gothic" w:hAnsi="Century Gothic" w:cs="Tahoma"/>
                <w:b/>
                <w:color w:val="000000" w:themeColor="text1"/>
                <w:sz w:val="16"/>
                <w:szCs w:val="16"/>
                <w:lang w:val="en-US"/>
              </w:rPr>
            </w:pPr>
            <w:r w:rsidRPr="00F01B9D">
              <w:rPr>
                <w:rFonts w:ascii="Century Gothic" w:hAnsi="Century Gothic" w:cs="Tahoma"/>
                <w:b/>
                <w:color w:val="000000" w:themeColor="text1"/>
                <w:sz w:val="16"/>
                <w:szCs w:val="16"/>
              </w:rPr>
              <w:t>Месечна</w:t>
            </w:r>
          </w:p>
          <w:p w:rsidR="00AD4382" w:rsidRPr="00F01B9D" w:rsidRDefault="00AD4382" w:rsidP="00B5368B">
            <w:pPr>
              <w:jc w:val="center"/>
              <w:rPr>
                <w:rFonts w:ascii="Century Gothic" w:hAnsi="Century Gothic" w:cs="Tahoma"/>
                <w:b/>
                <w:color w:val="000000" w:themeColor="text1"/>
                <w:sz w:val="16"/>
                <w:szCs w:val="16"/>
              </w:rPr>
            </w:pPr>
            <w:r w:rsidRPr="00F01B9D">
              <w:rPr>
                <w:rFonts w:ascii="Century Gothic" w:hAnsi="Century Gothic" w:cs="Tahoma"/>
                <w:b/>
                <w:color w:val="000000" w:themeColor="text1"/>
                <w:sz w:val="16"/>
                <w:szCs w:val="16"/>
              </w:rPr>
              <w:t xml:space="preserve"> натовареност по щат</w:t>
            </w:r>
          </w:p>
        </w:tc>
        <w:tc>
          <w:tcPr>
            <w:tcW w:w="764" w:type="dxa"/>
            <w:tcBorders>
              <w:top w:val="single" w:sz="4" w:space="0" w:color="auto"/>
              <w:bottom w:val="single" w:sz="4" w:space="0" w:color="auto"/>
            </w:tcBorders>
            <w:shd w:val="clear" w:color="auto" w:fill="F2F2F2"/>
            <w:textDirection w:val="btLr"/>
            <w:vAlign w:val="center"/>
          </w:tcPr>
          <w:p w:rsidR="00AD4382" w:rsidRPr="00F01B9D" w:rsidRDefault="00AD4382" w:rsidP="00B5368B">
            <w:pPr>
              <w:jc w:val="center"/>
              <w:rPr>
                <w:rFonts w:ascii="Verdana" w:hAnsi="Verdana" w:cs="Tahoma"/>
                <w:b/>
                <w:color w:val="000000" w:themeColor="text1"/>
                <w:sz w:val="16"/>
                <w:szCs w:val="16"/>
              </w:rPr>
            </w:pPr>
            <w:r w:rsidRPr="00F01B9D">
              <w:rPr>
                <w:rFonts w:ascii="Verdana" w:hAnsi="Verdana" w:cs="Tahoma"/>
                <w:b/>
                <w:color w:val="000000" w:themeColor="text1"/>
                <w:sz w:val="16"/>
                <w:szCs w:val="16"/>
              </w:rPr>
              <w:t xml:space="preserve">Месечна </w:t>
            </w:r>
            <w:proofErr w:type="spellStart"/>
            <w:r w:rsidRPr="00F01B9D">
              <w:rPr>
                <w:rFonts w:ascii="Verdana" w:hAnsi="Verdana" w:cs="Tahoma"/>
                <w:b/>
                <w:color w:val="000000" w:themeColor="text1"/>
                <w:sz w:val="16"/>
                <w:szCs w:val="16"/>
              </w:rPr>
              <w:t>действит</w:t>
            </w:r>
            <w:proofErr w:type="spellEnd"/>
            <w:r w:rsidRPr="00F01B9D">
              <w:rPr>
                <w:rFonts w:ascii="Verdana" w:hAnsi="Verdana" w:cs="Tahoma"/>
                <w:b/>
                <w:color w:val="000000" w:themeColor="text1"/>
                <w:sz w:val="16"/>
                <w:szCs w:val="16"/>
              </w:rPr>
              <w:t>. Натовареност</w:t>
            </w:r>
          </w:p>
        </w:tc>
      </w:tr>
      <w:tr w:rsidR="00AD4382" w:rsidRPr="00CC508F" w:rsidTr="00135970">
        <w:trPr>
          <w:jc w:val="center"/>
        </w:trPr>
        <w:tc>
          <w:tcPr>
            <w:tcW w:w="1841" w:type="dxa"/>
            <w:tcBorders>
              <w:top w:val="single" w:sz="4" w:space="0" w:color="auto"/>
              <w:bottom w:val="single" w:sz="4" w:space="0" w:color="auto"/>
            </w:tcBorders>
            <w:shd w:val="clear" w:color="auto" w:fill="F2F2F2"/>
          </w:tcPr>
          <w:p w:rsidR="00AD4382" w:rsidRPr="007632DF" w:rsidRDefault="00AD4382" w:rsidP="00B5368B">
            <w:pPr>
              <w:jc w:val="both"/>
              <w:rPr>
                <w:rFonts w:ascii="Century Gothic" w:hAnsi="Century Gothic" w:cs="Tahoma"/>
              </w:rPr>
            </w:pPr>
            <w:r w:rsidRPr="007632DF">
              <w:rPr>
                <w:rFonts w:ascii="Century Gothic" w:hAnsi="Century Gothic" w:cs="Tahoma"/>
                <w:sz w:val="22"/>
                <w:szCs w:val="22"/>
              </w:rPr>
              <w:t xml:space="preserve">Граждански </w:t>
            </w:r>
          </w:p>
        </w:tc>
        <w:tc>
          <w:tcPr>
            <w:tcW w:w="667"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487</w:t>
            </w:r>
          </w:p>
        </w:tc>
        <w:tc>
          <w:tcPr>
            <w:tcW w:w="552"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9</w:t>
            </w:r>
          </w:p>
        </w:tc>
        <w:tc>
          <w:tcPr>
            <w:tcW w:w="540"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9</w:t>
            </w:r>
          </w:p>
        </w:tc>
        <w:tc>
          <w:tcPr>
            <w:tcW w:w="540"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5</w:t>
            </w:r>
          </w:p>
        </w:tc>
        <w:tc>
          <w:tcPr>
            <w:tcW w:w="536" w:type="dxa"/>
            <w:tcBorders>
              <w:top w:val="single" w:sz="4" w:space="0" w:color="auto"/>
              <w:bottom w:val="single" w:sz="4" w:space="0" w:color="auto"/>
            </w:tcBorders>
            <w:shd w:val="clear" w:color="auto" w:fill="F2F2F2"/>
            <w:vAlign w:val="center"/>
          </w:tcPr>
          <w:p w:rsidR="00AD4382" w:rsidRPr="001212B0" w:rsidRDefault="00AD4382" w:rsidP="00B5368B">
            <w:pPr>
              <w:jc w:val="center"/>
              <w:rPr>
                <w:rFonts w:ascii="Century Gothic" w:hAnsi="Century Gothic" w:cs="Tahoma"/>
              </w:rPr>
            </w:pPr>
            <w:r>
              <w:rPr>
                <w:rFonts w:ascii="Century Gothic" w:hAnsi="Century Gothic" w:cs="Tahoma"/>
                <w:sz w:val="22"/>
                <w:szCs w:val="22"/>
              </w:rPr>
              <w:t>5</w:t>
            </w:r>
          </w:p>
        </w:tc>
        <w:tc>
          <w:tcPr>
            <w:tcW w:w="724"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677</w:t>
            </w:r>
          </w:p>
        </w:tc>
        <w:tc>
          <w:tcPr>
            <w:tcW w:w="540"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9</w:t>
            </w:r>
          </w:p>
        </w:tc>
        <w:tc>
          <w:tcPr>
            <w:tcW w:w="540"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9</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color w:val="FF0000"/>
              </w:rPr>
            </w:pPr>
            <w:r w:rsidRPr="00133053">
              <w:rPr>
                <w:rFonts w:ascii="Century Gothic" w:hAnsi="Century Gothic" w:cs="Tahoma"/>
                <w:color w:val="000000" w:themeColor="text1"/>
                <w:sz w:val="22"/>
                <w:szCs w:val="22"/>
              </w:rPr>
              <w:t>6</w:t>
            </w:r>
          </w:p>
        </w:tc>
        <w:tc>
          <w:tcPr>
            <w:tcW w:w="72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color w:val="FF0000"/>
                <w:lang w:val="en-US"/>
              </w:rPr>
            </w:pPr>
            <w:r w:rsidRPr="00133053">
              <w:rPr>
                <w:rFonts w:ascii="Century Gothic" w:hAnsi="Century Gothic" w:cs="Tahoma"/>
                <w:color w:val="000000" w:themeColor="text1"/>
                <w:sz w:val="22"/>
                <w:szCs w:val="22"/>
                <w:lang w:val="en-US"/>
              </w:rPr>
              <w:t>7</w:t>
            </w:r>
          </w:p>
        </w:tc>
        <w:tc>
          <w:tcPr>
            <w:tcW w:w="720" w:type="dxa"/>
            <w:tcBorders>
              <w:top w:val="single" w:sz="4" w:space="0" w:color="auto"/>
              <w:bottom w:val="single" w:sz="4" w:space="0" w:color="auto"/>
            </w:tcBorders>
            <w:shd w:val="clear" w:color="auto" w:fill="F2F2F2" w:themeFill="background1" w:themeFillShade="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582</w:t>
            </w:r>
          </w:p>
        </w:tc>
        <w:tc>
          <w:tcPr>
            <w:tcW w:w="540" w:type="dxa"/>
            <w:tcBorders>
              <w:top w:val="single" w:sz="4" w:space="0" w:color="auto"/>
              <w:bottom w:val="single" w:sz="4" w:space="0" w:color="auto"/>
            </w:tcBorders>
            <w:shd w:val="clear" w:color="auto" w:fill="F2F2F2" w:themeFill="background1" w:themeFillShade="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9</w:t>
            </w:r>
          </w:p>
        </w:tc>
        <w:tc>
          <w:tcPr>
            <w:tcW w:w="540" w:type="dxa"/>
            <w:tcBorders>
              <w:top w:val="single" w:sz="4" w:space="0" w:color="auto"/>
              <w:bottom w:val="single" w:sz="4" w:space="0" w:color="auto"/>
            </w:tcBorders>
            <w:shd w:val="clear" w:color="auto" w:fill="F2F2F2" w:themeFill="background1" w:themeFillShade="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9</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lang w:val="en-US"/>
              </w:rPr>
            </w:pPr>
            <w:r w:rsidRPr="00133053">
              <w:rPr>
                <w:rFonts w:ascii="Century Gothic" w:hAnsi="Century Gothic" w:cs="Tahoma"/>
                <w:sz w:val="22"/>
                <w:szCs w:val="22"/>
                <w:lang w:val="en-US"/>
              </w:rPr>
              <w:t>5</w:t>
            </w:r>
          </w:p>
        </w:tc>
        <w:tc>
          <w:tcPr>
            <w:tcW w:w="764"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lang w:val="en-US"/>
              </w:rPr>
            </w:pPr>
            <w:r w:rsidRPr="00133053">
              <w:rPr>
                <w:rFonts w:ascii="Century Gothic" w:hAnsi="Century Gothic" w:cs="Tahoma"/>
                <w:sz w:val="22"/>
                <w:szCs w:val="22"/>
                <w:lang w:val="en-US"/>
              </w:rPr>
              <w:t>6</w:t>
            </w:r>
          </w:p>
        </w:tc>
      </w:tr>
      <w:tr w:rsidR="00AD4382" w:rsidRPr="00CC508F" w:rsidTr="00135970">
        <w:trPr>
          <w:jc w:val="center"/>
        </w:trPr>
        <w:tc>
          <w:tcPr>
            <w:tcW w:w="1841" w:type="dxa"/>
            <w:tcBorders>
              <w:top w:val="single" w:sz="4" w:space="0" w:color="auto"/>
              <w:bottom w:val="single" w:sz="4" w:space="0" w:color="auto"/>
            </w:tcBorders>
            <w:shd w:val="clear" w:color="auto" w:fill="F2F2F2"/>
          </w:tcPr>
          <w:p w:rsidR="00AD4382" w:rsidRPr="007632DF" w:rsidRDefault="00AD4382" w:rsidP="00B5368B">
            <w:pPr>
              <w:jc w:val="both"/>
              <w:rPr>
                <w:rFonts w:ascii="Century Gothic" w:hAnsi="Century Gothic" w:cs="Tahoma"/>
              </w:rPr>
            </w:pPr>
            <w:r w:rsidRPr="007632DF">
              <w:rPr>
                <w:rFonts w:ascii="Century Gothic" w:hAnsi="Century Gothic" w:cs="Tahoma"/>
                <w:sz w:val="22"/>
                <w:szCs w:val="22"/>
              </w:rPr>
              <w:t xml:space="preserve">Наказателни </w:t>
            </w:r>
          </w:p>
        </w:tc>
        <w:tc>
          <w:tcPr>
            <w:tcW w:w="667"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146</w:t>
            </w:r>
          </w:p>
        </w:tc>
        <w:tc>
          <w:tcPr>
            <w:tcW w:w="552"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4</w:t>
            </w:r>
          </w:p>
        </w:tc>
        <w:tc>
          <w:tcPr>
            <w:tcW w:w="540" w:type="dxa"/>
            <w:tcBorders>
              <w:top w:val="single" w:sz="4" w:space="0" w:color="auto"/>
              <w:bottom w:val="single" w:sz="4" w:space="0" w:color="auto"/>
            </w:tcBorders>
            <w:shd w:val="clear" w:color="auto" w:fill="F2F2F2"/>
            <w:vAlign w:val="center"/>
          </w:tcPr>
          <w:p w:rsidR="00AD4382" w:rsidRPr="00716814" w:rsidRDefault="00AD4382" w:rsidP="00B5368B">
            <w:pPr>
              <w:jc w:val="center"/>
              <w:rPr>
                <w:rFonts w:ascii="Century Gothic" w:hAnsi="Century Gothic" w:cs="Tahoma"/>
                <w:lang w:val="en-US"/>
              </w:rPr>
            </w:pPr>
            <w:r w:rsidRPr="00716814">
              <w:rPr>
                <w:rFonts w:ascii="Century Gothic" w:hAnsi="Century Gothic" w:cs="Tahoma"/>
                <w:color w:val="000000" w:themeColor="text1"/>
                <w:sz w:val="22"/>
                <w:szCs w:val="22"/>
                <w:lang w:val="en-US"/>
              </w:rPr>
              <w:t>4</w:t>
            </w:r>
          </w:p>
        </w:tc>
        <w:tc>
          <w:tcPr>
            <w:tcW w:w="540"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3</w:t>
            </w:r>
          </w:p>
        </w:tc>
        <w:tc>
          <w:tcPr>
            <w:tcW w:w="536" w:type="dxa"/>
            <w:tcBorders>
              <w:top w:val="single" w:sz="4" w:space="0" w:color="auto"/>
              <w:bottom w:val="single" w:sz="4" w:space="0" w:color="auto"/>
            </w:tcBorders>
            <w:shd w:val="clear" w:color="auto" w:fill="F2F2F2"/>
            <w:vAlign w:val="center"/>
          </w:tcPr>
          <w:p w:rsidR="00AD4382" w:rsidRPr="00716814" w:rsidRDefault="00AD4382" w:rsidP="00B5368B">
            <w:pPr>
              <w:jc w:val="center"/>
              <w:rPr>
                <w:rFonts w:ascii="Century Gothic" w:hAnsi="Century Gothic" w:cs="Tahoma"/>
                <w:lang w:val="en-US"/>
              </w:rPr>
            </w:pPr>
            <w:r>
              <w:rPr>
                <w:rFonts w:ascii="Century Gothic" w:hAnsi="Century Gothic" w:cs="Tahoma"/>
                <w:sz w:val="22"/>
                <w:szCs w:val="22"/>
                <w:lang w:val="en-US"/>
              </w:rPr>
              <w:t>4</w:t>
            </w:r>
          </w:p>
        </w:tc>
        <w:tc>
          <w:tcPr>
            <w:tcW w:w="724"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167</w:t>
            </w:r>
          </w:p>
        </w:tc>
        <w:tc>
          <w:tcPr>
            <w:tcW w:w="540"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4</w:t>
            </w:r>
          </w:p>
        </w:tc>
        <w:tc>
          <w:tcPr>
            <w:tcW w:w="540" w:type="dxa"/>
            <w:tcBorders>
              <w:top w:val="single" w:sz="4" w:space="0" w:color="auto"/>
              <w:bottom w:val="single" w:sz="4" w:space="0" w:color="auto"/>
            </w:tcBorders>
            <w:shd w:val="clear" w:color="auto" w:fill="F2F2F2"/>
            <w:vAlign w:val="center"/>
          </w:tcPr>
          <w:p w:rsidR="00AD4382" w:rsidRPr="00133053" w:rsidRDefault="00AD4382" w:rsidP="00B5368B">
            <w:pPr>
              <w:jc w:val="center"/>
              <w:rPr>
                <w:rFonts w:ascii="Century Gothic" w:hAnsi="Century Gothic" w:cs="Tahoma"/>
                <w:lang w:val="en-US"/>
              </w:rPr>
            </w:pPr>
            <w:r>
              <w:rPr>
                <w:rFonts w:ascii="Century Gothic" w:hAnsi="Century Gothic" w:cs="Tahoma"/>
                <w:sz w:val="22"/>
                <w:szCs w:val="22"/>
                <w:lang w:val="en-US"/>
              </w:rPr>
              <w:t>4</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lang w:val="en-US"/>
              </w:rPr>
            </w:pPr>
            <w:r>
              <w:rPr>
                <w:rFonts w:ascii="Century Gothic" w:hAnsi="Century Gothic" w:cs="Tahoma"/>
                <w:sz w:val="22"/>
                <w:szCs w:val="22"/>
                <w:lang w:val="en-US"/>
              </w:rPr>
              <w:t>3</w:t>
            </w:r>
          </w:p>
        </w:tc>
        <w:tc>
          <w:tcPr>
            <w:tcW w:w="72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lang w:val="en-US"/>
              </w:rPr>
            </w:pPr>
            <w:r>
              <w:rPr>
                <w:rFonts w:ascii="Century Gothic" w:hAnsi="Century Gothic" w:cs="Tahoma"/>
                <w:sz w:val="22"/>
                <w:szCs w:val="22"/>
                <w:lang w:val="en-US"/>
              </w:rPr>
              <w:t>5</w:t>
            </w:r>
          </w:p>
        </w:tc>
        <w:tc>
          <w:tcPr>
            <w:tcW w:w="720" w:type="dxa"/>
            <w:tcBorders>
              <w:top w:val="single" w:sz="4" w:space="0" w:color="auto"/>
              <w:bottom w:val="single" w:sz="4" w:space="0" w:color="auto"/>
            </w:tcBorders>
            <w:shd w:val="clear" w:color="auto" w:fill="F2F2F2" w:themeFill="background1" w:themeFillShade="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153</w:t>
            </w:r>
          </w:p>
        </w:tc>
        <w:tc>
          <w:tcPr>
            <w:tcW w:w="540" w:type="dxa"/>
            <w:tcBorders>
              <w:top w:val="single" w:sz="4" w:space="0" w:color="auto"/>
              <w:bottom w:val="single" w:sz="4" w:space="0" w:color="auto"/>
            </w:tcBorders>
            <w:shd w:val="clear" w:color="auto" w:fill="F2F2F2" w:themeFill="background1" w:themeFillShade="F2"/>
            <w:vAlign w:val="center"/>
          </w:tcPr>
          <w:p w:rsidR="00AD4382" w:rsidRPr="007632DF" w:rsidRDefault="00AD4382" w:rsidP="00B5368B">
            <w:pPr>
              <w:jc w:val="center"/>
              <w:rPr>
                <w:rFonts w:ascii="Century Gothic" w:hAnsi="Century Gothic" w:cs="Tahoma"/>
              </w:rPr>
            </w:pPr>
            <w:r>
              <w:rPr>
                <w:rFonts w:ascii="Century Gothic" w:hAnsi="Century Gothic" w:cs="Tahoma"/>
                <w:sz w:val="22"/>
                <w:szCs w:val="22"/>
              </w:rPr>
              <w:t>4</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lang w:val="en-US"/>
              </w:rPr>
            </w:pPr>
            <w:r>
              <w:rPr>
                <w:rFonts w:ascii="Century Gothic" w:hAnsi="Century Gothic" w:cs="Tahoma"/>
                <w:sz w:val="22"/>
                <w:szCs w:val="22"/>
                <w:lang w:val="en-US"/>
              </w:rPr>
              <w:t>4</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lang w:val="en-US"/>
              </w:rPr>
            </w:pPr>
            <w:r w:rsidRPr="00133053">
              <w:rPr>
                <w:rFonts w:ascii="Century Gothic" w:hAnsi="Century Gothic" w:cs="Tahoma"/>
                <w:sz w:val="22"/>
                <w:szCs w:val="22"/>
                <w:lang w:val="en-US"/>
              </w:rPr>
              <w:t>3</w:t>
            </w:r>
          </w:p>
        </w:tc>
        <w:tc>
          <w:tcPr>
            <w:tcW w:w="764"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lang w:val="en-US"/>
              </w:rPr>
            </w:pPr>
            <w:r w:rsidRPr="00133053">
              <w:rPr>
                <w:rFonts w:ascii="Century Gothic" w:hAnsi="Century Gothic" w:cs="Tahoma"/>
                <w:sz w:val="22"/>
                <w:szCs w:val="22"/>
                <w:lang w:val="en-US"/>
              </w:rPr>
              <w:t>4</w:t>
            </w:r>
          </w:p>
        </w:tc>
      </w:tr>
      <w:tr w:rsidR="00AD4382" w:rsidRPr="00CC508F" w:rsidTr="00135970">
        <w:trPr>
          <w:jc w:val="center"/>
        </w:trPr>
        <w:tc>
          <w:tcPr>
            <w:tcW w:w="1841" w:type="dxa"/>
            <w:tcBorders>
              <w:top w:val="single" w:sz="4" w:space="0" w:color="auto"/>
              <w:bottom w:val="single" w:sz="4" w:space="0" w:color="auto"/>
            </w:tcBorders>
            <w:shd w:val="clear" w:color="auto" w:fill="F2F2F2"/>
          </w:tcPr>
          <w:p w:rsidR="00AD4382" w:rsidRPr="007632DF" w:rsidRDefault="00AD4382" w:rsidP="00B5368B">
            <w:pPr>
              <w:jc w:val="right"/>
              <w:rPr>
                <w:rFonts w:ascii="Century Gothic" w:hAnsi="Century Gothic" w:cs="Tahoma"/>
                <w:b/>
              </w:rPr>
            </w:pPr>
            <w:r w:rsidRPr="007632DF">
              <w:rPr>
                <w:rFonts w:ascii="Century Gothic" w:hAnsi="Century Gothic" w:cs="Tahoma"/>
                <w:b/>
                <w:sz w:val="22"/>
                <w:szCs w:val="22"/>
              </w:rPr>
              <w:t>Общ брой</w:t>
            </w:r>
          </w:p>
        </w:tc>
        <w:tc>
          <w:tcPr>
            <w:tcW w:w="667"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b/>
              </w:rPr>
            </w:pPr>
            <w:r>
              <w:rPr>
                <w:rFonts w:ascii="Century Gothic" w:hAnsi="Century Gothic" w:cs="Tahoma"/>
                <w:b/>
                <w:sz w:val="22"/>
                <w:szCs w:val="22"/>
              </w:rPr>
              <w:t>633</w:t>
            </w:r>
          </w:p>
        </w:tc>
        <w:tc>
          <w:tcPr>
            <w:tcW w:w="552"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b/>
              </w:rPr>
            </w:pPr>
            <w:r>
              <w:rPr>
                <w:rFonts w:ascii="Century Gothic" w:hAnsi="Century Gothic" w:cs="Tahoma"/>
                <w:b/>
                <w:sz w:val="22"/>
                <w:szCs w:val="22"/>
              </w:rPr>
              <w:t>13</w:t>
            </w:r>
          </w:p>
        </w:tc>
        <w:tc>
          <w:tcPr>
            <w:tcW w:w="540" w:type="dxa"/>
            <w:tcBorders>
              <w:top w:val="single" w:sz="4" w:space="0" w:color="auto"/>
              <w:bottom w:val="single" w:sz="4" w:space="0" w:color="auto"/>
            </w:tcBorders>
            <w:shd w:val="clear" w:color="auto" w:fill="F2F2F2"/>
            <w:vAlign w:val="center"/>
          </w:tcPr>
          <w:p w:rsidR="00AD4382" w:rsidRPr="00716814" w:rsidRDefault="00AD4382" w:rsidP="00B5368B">
            <w:pPr>
              <w:jc w:val="center"/>
              <w:rPr>
                <w:rFonts w:ascii="Century Gothic" w:hAnsi="Century Gothic" w:cs="Tahoma"/>
                <w:b/>
                <w:lang w:val="en-US"/>
              </w:rPr>
            </w:pPr>
            <w:r>
              <w:rPr>
                <w:rFonts w:ascii="Century Gothic" w:hAnsi="Century Gothic" w:cs="Tahoma"/>
                <w:b/>
                <w:sz w:val="22"/>
                <w:szCs w:val="22"/>
              </w:rPr>
              <w:t>1</w:t>
            </w:r>
            <w:r>
              <w:rPr>
                <w:rFonts w:ascii="Century Gothic" w:hAnsi="Century Gothic" w:cs="Tahoma"/>
                <w:b/>
                <w:sz w:val="22"/>
                <w:szCs w:val="22"/>
                <w:lang w:val="en-US"/>
              </w:rPr>
              <w:t>3</w:t>
            </w:r>
          </w:p>
        </w:tc>
        <w:tc>
          <w:tcPr>
            <w:tcW w:w="540" w:type="dxa"/>
            <w:tcBorders>
              <w:top w:val="single" w:sz="4" w:space="0" w:color="auto"/>
              <w:bottom w:val="single" w:sz="4" w:space="0" w:color="auto"/>
            </w:tcBorders>
            <w:shd w:val="clear" w:color="auto" w:fill="F2F2F2"/>
            <w:vAlign w:val="center"/>
          </w:tcPr>
          <w:p w:rsidR="00AD4382" w:rsidRPr="00133053" w:rsidRDefault="00AD4382" w:rsidP="00B5368B">
            <w:pPr>
              <w:jc w:val="center"/>
              <w:rPr>
                <w:rFonts w:ascii="Century Gothic" w:hAnsi="Century Gothic" w:cs="Tahoma"/>
                <w:b/>
                <w:lang w:val="en-US"/>
              </w:rPr>
            </w:pPr>
            <w:r>
              <w:rPr>
                <w:rFonts w:ascii="Century Gothic" w:hAnsi="Century Gothic" w:cs="Tahoma"/>
                <w:b/>
                <w:sz w:val="22"/>
                <w:szCs w:val="22"/>
                <w:lang w:val="en-US"/>
              </w:rPr>
              <w:t>4</w:t>
            </w:r>
          </w:p>
        </w:tc>
        <w:tc>
          <w:tcPr>
            <w:tcW w:w="536" w:type="dxa"/>
            <w:tcBorders>
              <w:top w:val="single" w:sz="4" w:space="0" w:color="auto"/>
              <w:bottom w:val="single" w:sz="4" w:space="0" w:color="auto"/>
            </w:tcBorders>
            <w:shd w:val="clear" w:color="auto" w:fill="F2F2F2"/>
            <w:vAlign w:val="center"/>
          </w:tcPr>
          <w:p w:rsidR="00AD4382" w:rsidRPr="00B01759" w:rsidRDefault="00AD4382" w:rsidP="00B5368B">
            <w:pPr>
              <w:jc w:val="center"/>
              <w:rPr>
                <w:rFonts w:ascii="Century Gothic" w:hAnsi="Century Gothic" w:cs="Tahoma"/>
                <w:b/>
              </w:rPr>
            </w:pPr>
            <w:r>
              <w:rPr>
                <w:rFonts w:ascii="Century Gothic" w:hAnsi="Century Gothic" w:cs="Tahoma"/>
                <w:b/>
                <w:sz w:val="22"/>
                <w:szCs w:val="22"/>
                <w:lang w:val="en-US"/>
              </w:rPr>
              <w:t>5</w:t>
            </w:r>
            <w:r>
              <w:rPr>
                <w:rFonts w:ascii="Century Gothic" w:hAnsi="Century Gothic" w:cs="Tahoma"/>
                <w:b/>
                <w:sz w:val="22"/>
                <w:szCs w:val="22"/>
              </w:rPr>
              <w:t>*</w:t>
            </w:r>
          </w:p>
        </w:tc>
        <w:tc>
          <w:tcPr>
            <w:tcW w:w="724"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b/>
              </w:rPr>
            </w:pPr>
            <w:r>
              <w:rPr>
                <w:rFonts w:ascii="Century Gothic" w:hAnsi="Century Gothic" w:cs="Tahoma"/>
                <w:b/>
                <w:sz w:val="22"/>
                <w:szCs w:val="22"/>
              </w:rPr>
              <w:t>844</w:t>
            </w:r>
          </w:p>
        </w:tc>
        <w:tc>
          <w:tcPr>
            <w:tcW w:w="540" w:type="dxa"/>
            <w:tcBorders>
              <w:top w:val="single" w:sz="4" w:space="0" w:color="auto"/>
              <w:bottom w:val="single" w:sz="4" w:space="0" w:color="auto"/>
            </w:tcBorders>
            <w:shd w:val="clear" w:color="auto" w:fill="F2F2F2"/>
            <w:vAlign w:val="center"/>
          </w:tcPr>
          <w:p w:rsidR="00AD4382" w:rsidRPr="007632DF" w:rsidRDefault="00AD4382" w:rsidP="00B5368B">
            <w:pPr>
              <w:jc w:val="center"/>
              <w:rPr>
                <w:rFonts w:ascii="Century Gothic" w:hAnsi="Century Gothic" w:cs="Tahoma"/>
                <w:b/>
              </w:rPr>
            </w:pPr>
            <w:r>
              <w:rPr>
                <w:rFonts w:ascii="Century Gothic" w:hAnsi="Century Gothic" w:cs="Tahoma"/>
                <w:b/>
                <w:sz w:val="22"/>
                <w:szCs w:val="22"/>
              </w:rPr>
              <w:t>13</w:t>
            </w:r>
          </w:p>
        </w:tc>
        <w:tc>
          <w:tcPr>
            <w:tcW w:w="540" w:type="dxa"/>
            <w:tcBorders>
              <w:top w:val="single" w:sz="4" w:space="0" w:color="auto"/>
              <w:bottom w:val="single" w:sz="4" w:space="0" w:color="auto"/>
            </w:tcBorders>
            <w:shd w:val="clear" w:color="auto" w:fill="F2F2F2"/>
            <w:vAlign w:val="center"/>
          </w:tcPr>
          <w:p w:rsidR="00AD4382" w:rsidRPr="00133053" w:rsidRDefault="00AD4382" w:rsidP="00B5368B">
            <w:pPr>
              <w:jc w:val="center"/>
              <w:rPr>
                <w:rFonts w:ascii="Century Gothic" w:hAnsi="Century Gothic" w:cs="Tahoma"/>
                <w:b/>
                <w:lang w:val="en-US"/>
              </w:rPr>
            </w:pPr>
            <w:r>
              <w:rPr>
                <w:rFonts w:ascii="Century Gothic" w:hAnsi="Century Gothic" w:cs="Tahoma"/>
                <w:b/>
                <w:sz w:val="22"/>
                <w:szCs w:val="22"/>
              </w:rPr>
              <w:t>1</w:t>
            </w:r>
            <w:r>
              <w:rPr>
                <w:rFonts w:ascii="Century Gothic" w:hAnsi="Century Gothic" w:cs="Tahoma"/>
                <w:b/>
                <w:sz w:val="22"/>
                <w:szCs w:val="22"/>
                <w:lang w:val="en-US"/>
              </w:rPr>
              <w:t>3</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b/>
                <w:lang w:val="en-US"/>
              </w:rPr>
            </w:pPr>
            <w:r>
              <w:rPr>
                <w:rFonts w:ascii="Century Gothic" w:hAnsi="Century Gothic" w:cs="Tahoma"/>
                <w:b/>
                <w:sz w:val="22"/>
                <w:szCs w:val="22"/>
                <w:lang w:val="en-US"/>
              </w:rPr>
              <w:t>5</w:t>
            </w:r>
          </w:p>
        </w:tc>
        <w:tc>
          <w:tcPr>
            <w:tcW w:w="720" w:type="dxa"/>
            <w:tcBorders>
              <w:top w:val="single" w:sz="4" w:space="0" w:color="auto"/>
              <w:bottom w:val="single" w:sz="4" w:space="0" w:color="auto"/>
            </w:tcBorders>
            <w:shd w:val="clear" w:color="auto" w:fill="F2F2F2" w:themeFill="background1" w:themeFillShade="F2"/>
            <w:vAlign w:val="center"/>
          </w:tcPr>
          <w:p w:rsidR="00AD4382" w:rsidRPr="00B01759" w:rsidRDefault="00AD4382" w:rsidP="00B5368B">
            <w:pPr>
              <w:jc w:val="center"/>
              <w:rPr>
                <w:rFonts w:ascii="Century Gothic" w:hAnsi="Century Gothic" w:cs="Tahoma"/>
                <w:b/>
              </w:rPr>
            </w:pPr>
            <w:r>
              <w:rPr>
                <w:rFonts w:ascii="Century Gothic" w:hAnsi="Century Gothic" w:cs="Tahoma"/>
                <w:b/>
                <w:sz w:val="22"/>
                <w:szCs w:val="22"/>
                <w:lang w:val="en-US"/>
              </w:rPr>
              <w:t>6</w:t>
            </w:r>
            <w:r>
              <w:rPr>
                <w:rFonts w:ascii="Century Gothic" w:hAnsi="Century Gothic" w:cs="Tahoma"/>
                <w:b/>
                <w:sz w:val="22"/>
                <w:szCs w:val="22"/>
              </w:rPr>
              <w:t>*</w:t>
            </w:r>
          </w:p>
        </w:tc>
        <w:tc>
          <w:tcPr>
            <w:tcW w:w="720" w:type="dxa"/>
            <w:tcBorders>
              <w:top w:val="single" w:sz="4" w:space="0" w:color="auto"/>
              <w:bottom w:val="single" w:sz="4" w:space="0" w:color="auto"/>
            </w:tcBorders>
            <w:shd w:val="clear" w:color="auto" w:fill="F2F2F2" w:themeFill="background1" w:themeFillShade="F2"/>
            <w:vAlign w:val="center"/>
          </w:tcPr>
          <w:p w:rsidR="00AD4382" w:rsidRPr="007632DF" w:rsidRDefault="00AD4382" w:rsidP="00B5368B">
            <w:pPr>
              <w:jc w:val="center"/>
              <w:rPr>
                <w:rFonts w:ascii="Century Gothic" w:hAnsi="Century Gothic" w:cs="Tahoma"/>
                <w:b/>
              </w:rPr>
            </w:pPr>
            <w:r>
              <w:rPr>
                <w:rFonts w:ascii="Century Gothic" w:hAnsi="Century Gothic" w:cs="Tahoma"/>
                <w:b/>
                <w:sz w:val="22"/>
                <w:szCs w:val="22"/>
              </w:rPr>
              <w:t>735</w:t>
            </w:r>
          </w:p>
        </w:tc>
        <w:tc>
          <w:tcPr>
            <w:tcW w:w="540" w:type="dxa"/>
            <w:tcBorders>
              <w:top w:val="single" w:sz="4" w:space="0" w:color="auto"/>
              <w:bottom w:val="single" w:sz="4" w:space="0" w:color="auto"/>
            </w:tcBorders>
            <w:shd w:val="clear" w:color="auto" w:fill="F2F2F2" w:themeFill="background1" w:themeFillShade="F2"/>
            <w:vAlign w:val="center"/>
          </w:tcPr>
          <w:p w:rsidR="00AD4382" w:rsidRPr="007632DF" w:rsidRDefault="00AD4382" w:rsidP="00B5368B">
            <w:pPr>
              <w:jc w:val="center"/>
              <w:rPr>
                <w:rFonts w:ascii="Century Gothic" w:hAnsi="Century Gothic" w:cs="Tahoma"/>
                <w:b/>
              </w:rPr>
            </w:pPr>
            <w:r>
              <w:rPr>
                <w:rFonts w:ascii="Century Gothic" w:hAnsi="Century Gothic" w:cs="Tahoma"/>
                <w:b/>
                <w:sz w:val="22"/>
                <w:szCs w:val="22"/>
              </w:rPr>
              <w:t>13</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b/>
                <w:lang w:val="en-US"/>
              </w:rPr>
            </w:pPr>
            <w:r>
              <w:rPr>
                <w:rFonts w:ascii="Century Gothic" w:hAnsi="Century Gothic" w:cs="Tahoma"/>
                <w:b/>
                <w:sz w:val="22"/>
                <w:szCs w:val="22"/>
              </w:rPr>
              <w:t>1</w:t>
            </w:r>
            <w:r>
              <w:rPr>
                <w:rFonts w:ascii="Century Gothic" w:hAnsi="Century Gothic" w:cs="Tahoma"/>
                <w:b/>
                <w:sz w:val="22"/>
                <w:szCs w:val="22"/>
                <w:lang w:val="en-US"/>
              </w:rPr>
              <w:t>3</w:t>
            </w:r>
          </w:p>
        </w:tc>
        <w:tc>
          <w:tcPr>
            <w:tcW w:w="540" w:type="dxa"/>
            <w:tcBorders>
              <w:top w:val="single" w:sz="4" w:space="0" w:color="auto"/>
              <w:bottom w:val="single" w:sz="4" w:space="0" w:color="auto"/>
            </w:tcBorders>
            <w:shd w:val="clear" w:color="auto" w:fill="F2F2F2" w:themeFill="background1" w:themeFillShade="F2"/>
            <w:vAlign w:val="center"/>
          </w:tcPr>
          <w:p w:rsidR="00AD4382" w:rsidRPr="00133053" w:rsidRDefault="00AD4382" w:rsidP="00B5368B">
            <w:pPr>
              <w:jc w:val="center"/>
              <w:rPr>
                <w:rFonts w:ascii="Century Gothic" w:hAnsi="Century Gothic" w:cs="Tahoma"/>
                <w:b/>
                <w:lang w:val="en-US"/>
              </w:rPr>
            </w:pPr>
            <w:r w:rsidRPr="00133053">
              <w:rPr>
                <w:rFonts w:ascii="Century Gothic" w:hAnsi="Century Gothic" w:cs="Tahoma"/>
                <w:b/>
                <w:sz w:val="22"/>
                <w:szCs w:val="22"/>
                <w:lang w:val="en-US"/>
              </w:rPr>
              <w:t>5</w:t>
            </w:r>
          </w:p>
        </w:tc>
        <w:tc>
          <w:tcPr>
            <w:tcW w:w="764" w:type="dxa"/>
            <w:tcBorders>
              <w:top w:val="single" w:sz="4" w:space="0" w:color="auto"/>
              <w:bottom w:val="single" w:sz="4" w:space="0" w:color="auto"/>
            </w:tcBorders>
            <w:shd w:val="clear" w:color="auto" w:fill="F2F2F2" w:themeFill="background1" w:themeFillShade="F2"/>
            <w:vAlign w:val="center"/>
          </w:tcPr>
          <w:p w:rsidR="00AD4382" w:rsidRPr="00B01759" w:rsidRDefault="00AD4382" w:rsidP="00B5368B">
            <w:pPr>
              <w:jc w:val="center"/>
              <w:rPr>
                <w:rFonts w:ascii="Century Gothic" w:hAnsi="Century Gothic" w:cs="Tahoma"/>
                <w:b/>
              </w:rPr>
            </w:pPr>
            <w:r w:rsidRPr="00133053">
              <w:rPr>
                <w:rFonts w:ascii="Century Gothic" w:hAnsi="Century Gothic" w:cs="Tahoma"/>
                <w:b/>
                <w:sz w:val="22"/>
                <w:szCs w:val="22"/>
                <w:lang w:val="en-US"/>
              </w:rPr>
              <w:t>5</w:t>
            </w:r>
            <w:r>
              <w:rPr>
                <w:rFonts w:ascii="Century Gothic" w:hAnsi="Century Gothic" w:cs="Tahoma"/>
                <w:b/>
                <w:sz w:val="22"/>
                <w:szCs w:val="22"/>
              </w:rPr>
              <w:t>*</w:t>
            </w:r>
          </w:p>
        </w:tc>
      </w:tr>
      <w:tr w:rsidR="00E61A68" w:rsidRPr="00CC508F" w:rsidTr="00AD69AF">
        <w:trPr>
          <w:trHeight w:val="408"/>
          <w:jc w:val="center"/>
        </w:trPr>
        <w:tc>
          <w:tcPr>
            <w:tcW w:w="1841" w:type="dxa"/>
            <w:tcBorders>
              <w:top w:val="single" w:sz="4" w:space="0" w:color="auto"/>
              <w:bottom w:val="single" w:sz="4" w:space="0" w:color="auto"/>
            </w:tcBorders>
            <w:shd w:val="clear" w:color="auto" w:fill="D9D9D9"/>
          </w:tcPr>
          <w:p w:rsidR="00E61A68" w:rsidRPr="007632DF" w:rsidRDefault="00E61A68" w:rsidP="00AD69AF">
            <w:pPr>
              <w:ind w:firstLine="709"/>
              <w:jc w:val="both"/>
              <w:rPr>
                <w:rFonts w:ascii="Century Gothic" w:hAnsi="Century Gothic" w:cs="Tahoma"/>
                <w:b/>
                <w:sz w:val="20"/>
                <w:szCs w:val="20"/>
              </w:rPr>
            </w:pPr>
          </w:p>
        </w:tc>
        <w:tc>
          <w:tcPr>
            <w:tcW w:w="2835" w:type="dxa"/>
            <w:gridSpan w:val="5"/>
            <w:tcBorders>
              <w:top w:val="single" w:sz="4" w:space="0" w:color="auto"/>
              <w:bottom w:val="single" w:sz="4" w:space="0" w:color="auto"/>
            </w:tcBorders>
            <w:shd w:val="clear" w:color="auto" w:fill="D9D9D9"/>
          </w:tcPr>
          <w:p w:rsidR="00E61A68" w:rsidRPr="007632DF" w:rsidRDefault="00E61A68" w:rsidP="00AD69AF">
            <w:pPr>
              <w:ind w:firstLine="709"/>
              <w:jc w:val="both"/>
              <w:rPr>
                <w:rFonts w:ascii="Century Gothic" w:hAnsi="Century Gothic" w:cs="Tahoma"/>
                <w:b/>
              </w:rPr>
            </w:pPr>
            <w:r w:rsidRPr="007632DF">
              <w:rPr>
                <w:rFonts w:ascii="Century Gothic" w:hAnsi="Century Gothic" w:cs="Tahoma"/>
                <w:b/>
              </w:rPr>
              <w:t>Постъпили</w:t>
            </w:r>
          </w:p>
        </w:tc>
        <w:tc>
          <w:tcPr>
            <w:tcW w:w="3064" w:type="dxa"/>
            <w:gridSpan w:val="5"/>
            <w:tcBorders>
              <w:top w:val="single" w:sz="4" w:space="0" w:color="auto"/>
              <w:bottom w:val="single" w:sz="4" w:space="0" w:color="auto"/>
            </w:tcBorders>
            <w:shd w:val="clear" w:color="auto" w:fill="D9D9D9"/>
          </w:tcPr>
          <w:p w:rsidR="00E61A68" w:rsidRPr="007632DF" w:rsidRDefault="00E61A68" w:rsidP="00AD69AF">
            <w:pPr>
              <w:ind w:firstLine="709"/>
              <w:jc w:val="both"/>
              <w:rPr>
                <w:rFonts w:ascii="Century Gothic" w:hAnsi="Century Gothic" w:cs="Tahoma"/>
                <w:b/>
              </w:rPr>
            </w:pPr>
            <w:r w:rsidRPr="007632DF">
              <w:rPr>
                <w:rFonts w:ascii="Century Gothic" w:hAnsi="Century Gothic" w:cs="Tahoma"/>
                <w:b/>
              </w:rPr>
              <w:t>За разглеждане</w:t>
            </w:r>
          </w:p>
        </w:tc>
        <w:tc>
          <w:tcPr>
            <w:tcW w:w="3104" w:type="dxa"/>
            <w:gridSpan w:val="5"/>
            <w:tcBorders>
              <w:top w:val="single" w:sz="4" w:space="0" w:color="auto"/>
              <w:bottom w:val="single" w:sz="4" w:space="0" w:color="auto"/>
            </w:tcBorders>
            <w:shd w:val="clear" w:color="auto" w:fill="D9D9D9"/>
          </w:tcPr>
          <w:p w:rsidR="00E61A68" w:rsidRPr="007632DF" w:rsidRDefault="00E61A68" w:rsidP="00AD69AF">
            <w:pPr>
              <w:ind w:firstLine="709"/>
              <w:jc w:val="both"/>
              <w:rPr>
                <w:rFonts w:ascii="Century Gothic" w:hAnsi="Century Gothic" w:cs="Tahoma"/>
                <w:b/>
              </w:rPr>
            </w:pPr>
            <w:r w:rsidRPr="007632DF">
              <w:rPr>
                <w:rFonts w:ascii="Century Gothic" w:hAnsi="Century Gothic" w:cs="Tahoma"/>
                <w:b/>
              </w:rPr>
              <w:t>Свършени</w:t>
            </w:r>
          </w:p>
        </w:tc>
      </w:tr>
      <w:tr w:rsidR="00E61A68" w:rsidRPr="00CC508F" w:rsidTr="00AD69AF">
        <w:trPr>
          <w:cantSplit/>
          <w:trHeight w:val="2023"/>
          <w:jc w:val="center"/>
        </w:trPr>
        <w:tc>
          <w:tcPr>
            <w:tcW w:w="1841" w:type="dxa"/>
            <w:tcBorders>
              <w:top w:val="single" w:sz="4" w:space="0" w:color="auto"/>
              <w:bottom w:val="single" w:sz="4" w:space="0" w:color="auto"/>
            </w:tcBorders>
            <w:shd w:val="clear" w:color="auto" w:fill="F2F2F2"/>
          </w:tcPr>
          <w:p w:rsidR="00E61A68" w:rsidRPr="007632DF" w:rsidRDefault="00E61A68" w:rsidP="00AD69AF">
            <w:pPr>
              <w:jc w:val="both"/>
              <w:rPr>
                <w:rFonts w:ascii="Century Gothic" w:hAnsi="Century Gothic" w:cs="Tahoma"/>
                <w:b/>
              </w:rPr>
            </w:pPr>
            <w:r>
              <w:rPr>
                <w:rFonts w:ascii="Century Gothic" w:hAnsi="Century Gothic" w:cs="Tahoma"/>
                <w:b/>
                <w:sz w:val="22"/>
                <w:szCs w:val="22"/>
              </w:rPr>
              <w:t xml:space="preserve">2023 </w:t>
            </w:r>
            <w:r w:rsidRPr="007632DF">
              <w:rPr>
                <w:rFonts w:ascii="Century Gothic" w:hAnsi="Century Gothic" w:cs="Tahoma"/>
                <w:b/>
                <w:sz w:val="22"/>
                <w:szCs w:val="22"/>
              </w:rPr>
              <w:t>г.</w:t>
            </w:r>
          </w:p>
          <w:p w:rsidR="00E61A68" w:rsidRPr="007632DF" w:rsidRDefault="00E61A68" w:rsidP="00AD69AF">
            <w:pPr>
              <w:jc w:val="both"/>
              <w:rPr>
                <w:rFonts w:ascii="Century Gothic" w:hAnsi="Century Gothic" w:cs="Tahoma"/>
                <w:b/>
                <w:sz w:val="16"/>
                <w:szCs w:val="16"/>
              </w:rPr>
            </w:pPr>
          </w:p>
          <w:p w:rsidR="00E61A68" w:rsidRPr="007632DF" w:rsidRDefault="00E61A68" w:rsidP="00AD69AF">
            <w:pPr>
              <w:jc w:val="both"/>
              <w:rPr>
                <w:rFonts w:ascii="Century Gothic" w:hAnsi="Century Gothic" w:cs="Tahoma"/>
                <w:b/>
                <w:sz w:val="16"/>
                <w:szCs w:val="16"/>
              </w:rPr>
            </w:pPr>
          </w:p>
          <w:p w:rsidR="00E61A68" w:rsidRDefault="00E61A68" w:rsidP="00D22AFC">
            <w:pPr>
              <w:rPr>
                <w:rFonts w:ascii="Century Gothic" w:hAnsi="Century Gothic" w:cs="Tahoma"/>
                <w:b/>
                <w:sz w:val="20"/>
                <w:szCs w:val="20"/>
              </w:rPr>
            </w:pPr>
            <w:r>
              <w:rPr>
                <w:rFonts w:ascii="Century Gothic" w:hAnsi="Century Gothic" w:cs="Tahoma"/>
                <w:b/>
                <w:sz w:val="20"/>
                <w:szCs w:val="20"/>
              </w:rPr>
              <w:t>*</w:t>
            </w:r>
            <w:r w:rsidR="00D22AFC">
              <w:rPr>
                <w:rFonts w:ascii="Century Gothic" w:hAnsi="Century Gothic" w:cs="Tahoma"/>
                <w:b/>
                <w:sz w:val="20"/>
                <w:szCs w:val="20"/>
              </w:rPr>
              <w:t>124,74</w:t>
            </w:r>
            <w:r w:rsidRPr="007632DF">
              <w:rPr>
                <w:rFonts w:ascii="Century Gothic" w:hAnsi="Century Gothic" w:cs="Tahoma"/>
                <w:b/>
                <w:sz w:val="20"/>
                <w:szCs w:val="20"/>
              </w:rPr>
              <w:t xml:space="preserve"> отработени  човекомесеци</w:t>
            </w:r>
          </w:p>
          <w:p w:rsidR="00D22AFC" w:rsidRDefault="00D22AFC" w:rsidP="00D22AFC">
            <w:pPr>
              <w:rPr>
                <w:rFonts w:ascii="Century Gothic" w:hAnsi="Century Gothic" w:cs="Tahoma"/>
                <w:b/>
                <w:sz w:val="20"/>
                <w:szCs w:val="20"/>
              </w:rPr>
            </w:pPr>
            <w:r>
              <w:rPr>
                <w:rFonts w:ascii="Century Gothic" w:hAnsi="Century Gothic" w:cs="Tahoma"/>
                <w:b/>
                <w:sz w:val="20"/>
                <w:szCs w:val="20"/>
              </w:rPr>
              <w:t xml:space="preserve">-91,40 за </w:t>
            </w:r>
            <w:proofErr w:type="spellStart"/>
            <w:r>
              <w:rPr>
                <w:rFonts w:ascii="Century Gothic" w:hAnsi="Century Gothic" w:cs="Tahoma"/>
                <w:b/>
                <w:sz w:val="20"/>
                <w:szCs w:val="20"/>
              </w:rPr>
              <w:t>гражд</w:t>
            </w:r>
            <w:proofErr w:type="spellEnd"/>
            <w:r>
              <w:rPr>
                <w:rFonts w:ascii="Century Gothic" w:hAnsi="Century Gothic" w:cs="Tahoma"/>
                <w:b/>
                <w:sz w:val="20"/>
                <w:szCs w:val="20"/>
              </w:rPr>
              <w:t>.</w:t>
            </w:r>
          </w:p>
          <w:p w:rsidR="00D22AFC" w:rsidRPr="007632DF" w:rsidRDefault="00D22AFC" w:rsidP="00D22AFC">
            <w:pPr>
              <w:rPr>
                <w:rFonts w:ascii="Century Gothic" w:hAnsi="Century Gothic" w:cs="Tahoma"/>
                <w:b/>
                <w:sz w:val="20"/>
                <w:szCs w:val="20"/>
              </w:rPr>
            </w:pPr>
            <w:r>
              <w:rPr>
                <w:rFonts w:ascii="Century Gothic" w:hAnsi="Century Gothic" w:cs="Tahoma"/>
                <w:b/>
                <w:sz w:val="20"/>
                <w:szCs w:val="20"/>
              </w:rPr>
              <w:t xml:space="preserve">-33,34 за </w:t>
            </w:r>
            <w:proofErr w:type="spellStart"/>
            <w:r>
              <w:rPr>
                <w:rFonts w:ascii="Century Gothic" w:hAnsi="Century Gothic" w:cs="Tahoma"/>
                <w:b/>
                <w:sz w:val="20"/>
                <w:szCs w:val="20"/>
              </w:rPr>
              <w:t>наказ</w:t>
            </w:r>
            <w:proofErr w:type="spellEnd"/>
            <w:r>
              <w:rPr>
                <w:rFonts w:ascii="Century Gothic" w:hAnsi="Century Gothic" w:cs="Tahoma"/>
                <w:b/>
                <w:sz w:val="20"/>
                <w:szCs w:val="20"/>
              </w:rPr>
              <w:t>.</w:t>
            </w:r>
          </w:p>
        </w:tc>
        <w:tc>
          <w:tcPr>
            <w:tcW w:w="667"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общо дела</w:t>
            </w:r>
          </w:p>
          <w:p w:rsidR="00E61A68" w:rsidRPr="007632DF" w:rsidRDefault="00E61A68" w:rsidP="00AD69AF">
            <w:pPr>
              <w:jc w:val="center"/>
              <w:rPr>
                <w:rFonts w:ascii="Century Gothic" w:hAnsi="Century Gothic" w:cs="Tahoma"/>
                <w:b/>
                <w:sz w:val="16"/>
                <w:szCs w:val="16"/>
              </w:rPr>
            </w:pPr>
          </w:p>
        </w:tc>
        <w:tc>
          <w:tcPr>
            <w:tcW w:w="552"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lang w:val="en-US"/>
              </w:rPr>
            </w:pPr>
            <w:r w:rsidRPr="007632DF">
              <w:rPr>
                <w:rFonts w:ascii="Century Gothic" w:hAnsi="Century Gothic" w:cs="Tahoma"/>
                <w:b/>
                <w:sz w:val="16"/>
                <w:szCs w:val="16"/>
              </w:rPr>
              <w:t xml:space="preserve">Бр. съдии </w:t>
            </w:r>
          </w:p>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в ОС - Смолян</w:t>
            </w: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lang w:val="en-US"/>
              </w:rPr>
            </w:pPr>
            <w:r w:rsidRPr="007632DF">
              <w:rPr>
                <w:rFonts w:ascii="Century Gothic" w:hAnsi="Century Gothic" w:cs="Tahoma"/>
                <w:b/>
                <w:sz w:val="16"/>
                <w:szCs w:val="16"/>
              </w:rPr>
              <w:t xml:space="preserve">Месечна </w:t>
            </w:r>
          </w:p>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натовареност по щат</w:t>
            </w:r>
          </w:p>
        </w:tc>
        <w:tc>
          <w:tcPr>
            <w:tcW w:w="536"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 xml:space="preserve">Месечна </w:t>
            </w:r>
            <w:proofErr w:type="spellStart"/>
            <w:r w:rsidRPr="007632DF">
              <w:rPr>
                <w:rFonts w:ascii="Century Gothic" w:hAnsi="Century Gothic" w:cs="Tahoma"/>
                <w:b/>
                <w:sz w:val="16"/>
                <w:szCs w:val="16"/>
              </w:rPr>
              <w:t>действит</w:t>
            </w:r>
            <w:proofErr w:type="spellEnd"/>
            <w:r w:rsidRPr="007632DF">
              <w:rPr>
                <w:rFonts w:ascii="Century Gothic" w:hAnsi="Century Gothic" w:cs="Tahoma"/>
                <w:b/>
                <w:sz w:val="16"/>
                <w:szCs w:val="16"/>
              </w:rPr>
              <w:t>. Натовареност</w:t>
            </w:r>
          </w:p>
        </w:tc>
        <w:tc>
          <w:tcPr>
            <w:tcW w:w="724"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общо дела</w:t>
            </w:r>
          </w:p>
          <w:p w:rsidR="00E61A68" w:rsidRPr="007632DF" w:rsidRDefault="00E61A68" w:rsidP="00AD69AF">
            <w:pPr>
              <w:jc w:val="center"/>
              <w:rPr>
                <w:rFonts w:ascii="Century Gothic" w:hAnsi="Century Gothic" w:cs="Tahoma"/>
                <w:b/>
                <w:sz w:val="16"/>
                <w:szCs w:val="16"/>
              </w:rPr>
            </w:pP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lang w:val="en-US"/>
              </w:rPr>
            </w:pPr>
            <w:r w:rsidRPr="007632DF">
              <w:rPr>
                <w:rFonts w:ascii="Century Gothic" w:hAnsi="Century Gothic" w:cs="Tahoma"/>
                <w:b/>
                <w:sz w:val="16"/>
                <w:szCs w:val="16"/>
              </w:rPr>
              <w:t xml:space="preserve">Бр. съдии </w:t>
            </w:r>
          </w:p>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в ОС - Смолян</w:t>
            </w: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lang w:val="en-US"/>
              </w:rPr>
            </w:pPr>
            <w:r w:rsidRPr="007632DF">
              <w:rPr>
                <w:rFonts w:ascii="Century Gothic" w:hAnsi="Century Gothic" w:cs="Tahoma"/>
                <w:b/>
                <w:sz w:val="16"/>
                <w:szCs w:val="16"/>
              </w:rPr>
              <w:t>Месечна</w:t>
            </w:r>
          </w:p>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 xml:space="preserve"> натовареност по щат</w:t>
            </w:r>
          </w:p>
        </w:tc>
        <w:tc>
          <w:tcPr>
            <w:tcW w:w="72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 xml:space="preserve">Месечна </w:t>
            </w:r>
            <w:proofErr w:type="spellStart"/>
            <w:r w:rsidRPr="007632DF">
              <w:rPr>
                <w:rFonts w:ascii="Century Gothic" w:hAnsi="Century Gothic" w:cs="Tahoma"/>
                <w:b/>
                <w:sz w:val="16"/>
                <w:szCs w:val="16"/>
              </w:rPr>
              <w:t>действит</w:t>
            </w:r>
            <w:proofErr w:type="spellEnd"/>
            <w:r w:rsidRPr="007632DF">
              <w:rPr>
                <w:rFonts w:ascii="Century Gothic" w:hAnsi="Century Gothic" w:cs="Tahoma"/>
                <w:b/>
                <w:sz w:val="16"/>
                <w:szCs w:val="16"/>
              </w:rPr>
              <w:t>. натовареност</w:t>
            </w:r>
          </w:p>
        </w:tc>
        <w:tc>
          <w:tcPr>
            <w:tcW w:w="72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общо дела</w:t>
            </w:r>
          </w:p>
          <w:p w:rsidR="00E61A68" w:rsidRPr="007632DF" w:rsidRDefault="00E61A68" w:rsidP="00AD69AF">
            <w:pPr>
              <w:jc w:val="center"/>
              <w:rPr>
                <w:rFonts w:ascii="Century Gothic" w:hAnsi="Century Gothic" w:cs="Tahoma"/>
                <w:b/>
                <w:sz w:val="16"/>
                <w:szCs w:val="16"/>
              </w:rPr>
            </w:pP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lang w:val="en-US"/>
              </w:rPr>
            </w:pPr>
            <w:r w:rsidRPr="007632DF">
              <w:rPr>
                <w:rFonts w:ascii="Century Gothic" w:hAnsi="Century Gothic" w:cs="Tahoma"/>
                <w:b/>
                <w:sz w:val="16"/>
                <w:szCs w:val="16"/>
              </w:rPr>
              <w:t>Бр. съдии</w:t>
            </w:r>
          </w:p>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 xml:space="preserve"> в ОС - Смолян</w:t>
            </w:r>
          </w:p>
        </w:tc>
        <w:tc>
          <w:tcPr>
            <w:tcW w:w="540" w:type="dxa"/>
            <w:tcBorders>
              <w:top w:val="single" w:sz="4" w:space="0" w:color="auto"/>
              <w:bottom w:val="single" w:sz="4" w:space="0" w:color="auto"/>
            </w:tcBorders>
            <w:shd w:val="clear" w:color="auto" w:fill="F2F2F2"/>
            <w:textDirection w:val="btLr"/>
            <w:vAlign w:val="center"/>
          </w:tcPr>
          <w:p w:rsidR="00E61A68" w:rsidRPr="007632DF" w:rsidRDefault="00E61A68" w:rsidP="00AD69AF">
            <w:pPr>
              <w:jc w:val="center"/>
              <w:rPr>
                <w:rFonts w:ascii="Century Gothic" w:hAnsi="Century Gothic" w:cs="Tahoma"/>
                <w:b/>
                <w:sz w:val="16"/>
                <w:szCs w:val="16"/>
                <w:lang w:val="en-US"/>
              </w:rPr>
            </w:pPr>
            <w:r w:rsidRPr="007632DF">
              <w:rPr>
                <w:rFonts w:ascii="Century Gothic" w:hAnsi="Century Gothic" w:cs="Tahoma"/>
                <w:b/>
                <w:sz w:val="16"/>
                <w:szCs w:val="16"/>
              </w:rPr>
              <w:t>Месечна</w:t>
            </w:r>
          </w:p>
          <w:p w:rsidR="00E61A68" w:rsidRPr="007632DF" w:rsidRDefault="00E61A68" w:rsidP="00AD69AF">
            <w:pPr>
              <w:jc w:val="center"/>
              <w:rPr>
                <w:rFonts w:ascii="Century Gothic" w:hAnsi="Century Gothic" w:cs="Tahoma"/>
                <w:b/>
                <w:sz w:val="16"/>
                <w:szCs w:val="16"/>
              </w:rPr>
            </w:pPr>
            <w:r w:rsidRPr="007632DF">
              <w:rPr>
                <w:rFonts w:ascii="Century Gothic" w:hAnsi="Century Gothic" w:cs="Tahoma"/>
                <w:b/>
                <w:sz w:val="16"/>
                <w:szCs w:val="16"/>
              </w:rPr>
              <w:t xml:space="preserve"> натовареност по щат</w:t>
            </w:r>
          </w:p>
        </w:tc>
        <w:tc>
          <w:tcPr>
            <w:tcW w:w="764" w:type="dxa"/>
            <w:tcBorders>
              <w:top w:val="single" w:sz="4" w:space="0" w:color="auto"/>
              <w:bottom w:val="single" w:sz="4" w:space="0" w:color="auto"/>
            </w:tcBorders>
            <w:shd w:val="clear" w:color="auto" w:fill="F2F2F2"/>
            <w:textDirection w:val="btLr"/>
            <w:vAlign w:val="center"/>
          </w:tcPr>
          <w:p w:rsidR="00E61A68" w:rsidRPr="00CC508F" w:rsidRDefault="00E61A68" w:rsidP="00AD69AF">
            <w:pPr>
              <w:jc w:val="center"/>
              <w:rPr>
                <w:rFonts w:ascii="Verdana" w:hAnsi="Verdana" w:cs="Tahoma"/>
                <w:b/>
                <w:sz w:val="16"/>
                <w:szCs w:val="16"/>
              </w:rPr>
            </w:pPr>
            <w:r w:rsidRPr="00CC508F">
              <w:rPr>
                <w:rFonts w:ascii="Verdana" w:hAnsi="Verdana" w:cs="Tahoma"/>
                <w:b/>
                <w:sz w:val="16"/>
                <w:szCs w:val="16"/>
              </w:rPr>
              <w:t xml:space="preserve">Месечна </w:t>
            </w:r>
            <w:proofErr w:type="spellStart"/>
            <w:r w:rsidRPr="00CC508F">
              <w:rPr>
                <w:rFonts w:ascii="Verdana" w:hAnsi="Verdana" w:cs="Tahoma"/>
                <w:b/>
                <w:sz w:val="16"/>
                <w:szCs w:val="16"/>
              </w:rPr>
              <w:t>действит</w:t>
            </w:r>
            <w:proofErr w:type="spellEnd"/>
            <w:r w:rsidRPr="00CC508F">
              <w:rPr>
                <w:rFonts w:ascii="Verdana" w:hAnsi="Verdana" w:cs="Tahoma"/>
                <w:b/>
                <w:sz w:val="16"/>
                <w:szCs w:val="16"/>
              </w:rPr>
              <w:t>. Натовареност</w:t>
            </w:r>
          </w:p>
        </w:tc>
      </w:tr>
      <w:tr w:rsidR="00E61A68" w:rsidRPr="00CC508F" w:rsidTr="00AD69AF">
        <w:trPr>
          <w:jc w:val="center"/>
        </w:trPr>
        <w:tc>
          <w:tcPr>
            <w:tcW w:w="1841" w:type="dxa"/>
            <w:tcBorders>
              <w:top w:val="single" w:sz="4" w:space="0" w:color="auto"/>
              <w:bottom w:val="single" w:sz="4" w:space="0" w:color="auto"/>
            </w:tcBorders>
            <w:shd w:val="clear" w:color="auto" w:fill="F2F2F2"/>
          </w:tcPr>
          <w:p w:rsidR="00E61A68" w:rsidRPr="007632DF" w:rsidRDefault="00E61A68" w:rsidP="00AD69AF">
            <w:pPr>
              <w:jc w:val="both"/>
              <w:rPr>
                <w:rFonts w:ascii="Century Gothic" w:hAnsi="Century Gothic" w:cs="Tahoma"/>
              </w:rPr>
            </w:pPr>
            <w:r w:rsidRPr="007632DF">
              <w:rPr>
                <w:rFonts w:ascii="Century Gothic" w:hAnsi="Century Gothic" w:cs="Tahoma"/>
                <w:sz w:val="22"/>
                <w:szCs w:val="22"/>
              </w:rPr>
              <w:t>Граждански</w:t>
            </w:r>
          </w:p>
        </w:tc>
        <w:tc>
          <w:tcPr>
            <w:tcW w:w="667"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rPr>
            </w:pPr>
            <w:r>
              <w:rPr>
                <w:rFonts w:ascii="Century Gothic" w:hAnsi="Century Gothic" w:cs="Tahoma"/>
                <w:sz w:val="22"/>
                <w:szCs w:val="22"/>
              </w:rPr>
              <w:t>603</w:t>
            </w:r>
          </w:p>
        </w:tc>
        <w:tc>
          <w:tcPr>
            <w:tcW w:w="552" w:type="dxa"/>
            <w:tcBorders>
              <w:top w:val="single" w:sz="4" w:space="0" w:color="auto"/>
              <w:bottom w:val="single" w:sz="4" w:space="0" w:color="auto"/>
            </w:tcBorders>
            <w:shd w:val="clear" w:color="auto" w:fill="F2F2F2"/>
            <w:vAlign w:val="center"/>
          </w:tcPr>
          <w:p w:rsidR="00E61A68" w:rsidRPr="00602781" w:rsidRDefault="00BF70DF" w:rsidP="00AD69AF">
            <w:pPr>
              <w:jc w:val="center"/>
              <w:rPr>
                <w:rFonts w:ascii="Century Gothic" w:hAnsi="Century Gothic" w:cs="Tahoma"/>
                <w:color w:val="000000" w:themeColor="text1"/>
                <w:lang w:val="en-US"/>
              </w:rPr>
            </w:pPr>
            <w:r w:rsidRPr="00602781">
              <w:rPr>
                <w:rFonts w:ascii="Century Gothic" w:hAnsi="Century Gothic" w:cs="Tahoma"/>
                <w:color w:val="000000" w:themeColor="text1"/>
                <w:sz w:val="22"/>
                <w:szCs w:val="22"/>
                <w:lang w:val="en-US"/>
              </w:rPr>
              <w:t>10</w:t>
            </w:r>
          </w:p>
        </w:tc>
        <w:tc>
          <w:tcPr>
            <w:tcW w:w="540" w:type="dxa"/>
            <w:tcBorders>
              <w:top w:val="single" w:sz="4" w:space="0" w:color="auto"/>
              <w:bottom w:val="single" w:sz="4" w:space="0" w:color="auto"/>
            </w:tcBorders>
            <w:shd w:val="clear" w:color="auto" w:fill="F2F2F2"/>
            <w:vAlign w:val="center"/>
          </w:tcPr>
          <w:p w:rsidR="00E61A68" w:rsidRPr="00602781" w:rsidRDefault="00D22AFC" w:rsidP="00AD69AF">
            <w:pPr>
              <w:jc w:val="center"/>
              <w:rPr>
                <w:rFonts w:ascii="Century Gothic" w:hAnsi="Century Gothic" w:cs="Tahoma"/>
                <w:color w:val="000000" w:themeColor="text1"/>
              </w:rPr>
            </w:pPr>
            <w:r w:rsidRPr="00602781">
              <w:rPr>
                <w:rFonts w:ascii="Century Gothic" w:hAnsi="Century Gothic" w:cs="Tahoma"/>
                <w:color w:val="000000" w:themeColor="text1"/>
                <w:sz w:val="22"/>
                <w:szCs w:val="22"/>
              </w:rPr>
              <w:t>10</w:t>
            </w:r>
          </w:p>
        </w:tc>
        <w:tc>
          <w:tcPr>
            <w:tcW w:w="540" w:type="dxa"/>
            <w:tcBorders>
              <w:top w:val="single" w:sz="4" w:space="0" w:color="auto"/>
              <w:bottom w:val="single" w:sz="4" w:space="0" w:color="auto"/>
            </w:tcBorders>
            <w:shd w:val="clear" w:color="auto" w:fill="F2F2F2"/>
            <w:vAlign w:val="center"/>
          </w:tcPr>
          <w:p w:rsidR="00E61A68" w:rsidRPr="007632DF" w:rsidRDefault="007F6E60" w:rsidP="00AD69AF">
            <w:pPr>
              <w:jc w:val="center"/>
              <w:rPr>
                <w:rFonts w:ascii="Century Gothic" w:hAnsi="Century Gothic" w:cs="Tahoma"/>
              </w:rPr>
            </w:pPr>
            <w:r>
              <w:rPr>
                <w:rFonts w:ascii="Century Gothic" w:hAnsi="Century Gothic" w:cs="Tahoma"/>
                <w:sz w:val="22"/>
                <w:szCs w:val="22"/>
              </w:rPr>
              <w:t>5</w:t>
            </w:r>
          </w:p>
        </w:tc>
        <w:tc>
          <w:tcPr>
            <w:tcW w:w="536" w:type="dxa"/>
            <w:tcBorders>
              <w:top w:val="single" w:sz="4" w:space="0" w:color="auto"/>
              <w:bottom w:val="single" w:sz="4" w:space="0" w:color="auto"/>
            </w:tcBorders>
            <w:shd w:val="clear" w:color="auto" w:fill="F2F2F2"/>
            <w:vAlign w:val="center"/>
          </w:tcPr>
          <w:p w:rsidR="00E61A68" w:rsidRPr="001212B0" w:rsidRDefault="008E1931" w:rsidP="00AD69AF">
            <w:pPr>
              <w:jc w:val="center"/>
              <w:rPr>
                <w:rFonts w:ascii="Century Gothic" w:hAnsi="Century Gothic" w:cs="Tahoma"/>
              </w:rPr>
            </w:pPr>
            <w:r>
              <w:rPr>
                <w:rFonts w:ascii="Century Gothic" w:hAnsi="Century Gothic" w:cs="Tahoma"/>
                <w:sz w:val="22"/>
                <w:szCs w:val="22"/>
              </w:rPr>
              <w:t>7</w:t>
            </w:r>
          </w:p>
        </w:tc>
        <w:tc>
          <w:tcPr>
            <w:tcW w:w="724"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rPr>
            </w:pPr>
            <w:r>
              <w:rPr>
                <w:rFonts w:ascii="Century Gothic" w:hAnsi="Century Gothic" w:cs="Tahoma"/>
                <w:sz w:val="22"/>
                <w:szCs w:val="22"/>
              </w:rPr>
              <w:t>698</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10</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10</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6</w:t>
            </w:r>
          </w:p>
        </w:tc>
        <w:tc>
          <w:tcPr>
            <w:tcW w:w="72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8</w:t>
            </w:r>
          </w:p>
        </w:tc>
        <w:tc>
          <w:tcPr>
            <w:tcW w:w="720"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rPr>
            </w:pPr>
            <w:r>
              <w:rPr>
                <w:rFonts w:ascii="Century Gothic" w:hAnsi="Century Gothic" w:cs="Tahoma"/>
                <w:sz w:val="22"/>
                <w:szCs w:val="22"/>
              </w:rPr>
              <w:t>500</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10</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10</w:t>
            </w:r>
          </w:p>
        </w:tc>
        <w:tc>
          <w:tcPr>
            <w:tcW w:w="540" w:type="dxa"/>
            <w:tcBorders>
              <w:top w:val="single" w:sz="4" w:space="0" w:color="auto"/>
              <w:bottom w:val="single" w:sz="4" w:space="0" w:color="auto"/>
            </w:tcBorders>
            <w:shd w:val="clear" w:color="auto" w:fill="F2F2F2"/>
            <w:vAlign w:val="center"/>
          </w:tcPr>
          <w:p w:rsidR="00E61A68" w:rsidRPr="007632DF" w:rsidRDefault="00F66DAA" w:rsidP="00AD69AF">
            <w:pPr>
              <w:jc w:val="center"/>
              <w:rPr>
                <w:rFonts w:ascii="Century Gothic" w:hAnsi="Century Gothic" w:cs="Tahoma"/>
              </w:rPr>
            </w:pPr>
            <w:r>
              <w:rPr>
                <w:rFonts w:ascii="Century Gothic" w:hAnsi="Century Gothic" w:cs="Tahoma"/>
                <w:sz w:val="22"/>
                <w:szCs w:val="22"/>
              </w:rPr>
              <w:t>4</w:t>
            </w:r>
          </w:p>
        </w:tc>
        <w:tc>
          <w:tcPr>
            <w:tcW w:w="764" w:type="dxa"/>
            <w:tcBorders>
              <w:top w:val="single" w:sz="4" w:space="0" w:color="auto"/>
              <w:bottom w:val="single" w:sz="4" w:space="0" w:color="auto"/>
            </w:tcBorders>
            <w:shd w:val="clear" w:color="auto" w:fill="F2F2F2"/>
            <w:vAlign w:val="center"/>
          </w:tcPr>
          <w:p w:rsidR="00E61A68" w:rsidRPr="00CC508F" w:rsidRDefault="00F66DAA" w:rsidP="00AD69AF">
            <w:pPr>
              <w:jc w:val="center"/>
              <w:rPr>
                <w:rFonts w:ascii="Verdana" w:hAnsi="Verdana" w:cs="Tahoma"/>
              </w:rPr>
            </w:pPr>
            <w:r>
              <w:rPr>
                <w:rFonts w:ascii="Verdana" w:hAnsi="Verdana" w:cs="Tahoma"/>
                <w:sz w:val="22"/>
                <w:szCs w:val="22"/>
              </w:rPr>
              <w:t>5</w:t>
            </w:r>
          </w:p>
        </w:tc>
      </w:tr>
      <w:tr w:rsidR="00E61A68" w:rsidRPr="00CC508F" w:rsidTr="00AD69AF">
        <w:trPr>
          <w:jc w:val="center"/>
        </w:trPr>
        <w:tc>
          <w:tcPr>
            <w:tcW w:w="1841" w:type="dxa"/>
            <w:tcBorders>
              <w:top w:val="single" w:sz="4" w:space="0" w:color="auto"/>
              <w:bottom w:val="single" w:sz="4" w:space="0" w:color="auto"/>
            </w:tcBorders>
            <w:shd w:val="clear" w:color="auto" w:fill="F2F2F2"/>
          </w:tcPr>
          <w:p w:rsidR="00E61A68" w:rsidRPr="007632DF" w:rsidRDefault="00E61A68" w:rsidP="00AD69AF">
            <w:pPr>
              <w:jc w:val="both"/>
              <w:rPr>
                <w:rFonts w:ascii="Century Gothic" w:hAnsi="Century Gothic" w:cs="Tahoma"/>
              </w:rPr>
            </w:pPr>
            <w:r w:rsidRPr="007632DF">
              <w:rPr>
                <w:rFonts w:ascii="Century Gothic" w:hAnsi="Century Gothic" w:cs="Tahoma"/>
                <w:sz w:val="22"/>
                <w:szCs w:val="22"/>
              </w:rPr>
              <w:t>Наказателни</w:t>
            </w:r>
          </w:p>
        </w:tc>
        <w:tc>
          <w:tcPr>
            <w:tcW w:w="667"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rPr>
            </w:pPr>
            <w:r>
              <w:rPr>
                <w:rFonts w:ascii="Century Gothic" w:hAnsi="Century Gothic" w:cs="Tahoma"/>
                <w:sz w:val="22"/>
                <w:szCs w:val="22"/>
              </w:rPr>
              <w:t>147</w:t>
            </w:r>
          </w:p>
        </w:tc>
        <w:tc>
          <w:tcPr>
            <w:tcW w:w="552" w:type="dxa"/>
            <w:tcBorders>
              <w:top w:val="single" w:sz="4" w:space="0" w:color="auto"/>
              <w:bottom w:val="single" w:sz="4" w:space="0" w:color="auto"/>
            </w:tcBorders>
            <w:shd w:val="clear" w:color="auto" w:fill="F2F2F2"/>
            <w:vAlign w:val="center"/>
          </w:tcPr>
          <w:p w:rsidR="00E61A68" w:rsidRPr="00602781" w:rsidRDefault="00BF70DF" w:rsidP="00AD69AF">
            <w:pPr>
              <w:jc w:val="center"/>
              <w:rPr>
                <w:rFonts w:ascii="Century Gothic" w:hAnsi="Century Gothic" w:cs="Tahoma"/>
                <w:color w:val="000000" w:themeColor="text1"/>
                <w:lang w:val="en-US"/>
              </w:rPr>
            </w:pPr>
            <w:r w:rsidRPr="00602781">
              <w:rPr>
                <w:rFonts w:ascii="Century Gothic" w:hAnsi="Century Gothic" w:cs="Tahoma"/>
                <w:color w:val="000000" w:themeColor="text1"/>
                <w:sz w:val="22"/>
                <w:szCs w:val="22"/>
                <w:lang w:val="en-US"/>
              </w:rPr>
              <w:t>3</w:t>
            </w:r>
          </w:p>
        </w:tc>
        <w:tc>
          <w:tcPr>
            <w:tcW w:w="540" w:type="dxa"/>
            <w:tcBorders>
              <w:top w:val="single" w:sz="4" w:space="0" w:color="auto"/>
              <w:bottom w:val="single" w:sz="4" w:space="0" w:color="auto"/>
            </w:tcBorders>
            <w:shd w:val="clear" w:color="auto" w:fill="F2F2F2"/>
            <w:vAlign w:val="center"/>
          </w:tcPr>
          <w:p w:rsidR="00E61A68" w:rsidRPr="00602781" w:rsidRDefault="00D22AFC" w:rsidP="00AD69AF">
            <w:pPr>
              <w:jc w:val="center"/>
              <w:rPr>
                <w:rFonts w:ascii="Century Gothic" w:hAnsi="Century Gothic" w:cs="Tahoma"/>
                <w:color w:val="000000" w:themeColor="text1"/>
              </w:rPr>
            </w:pPr>
            <w:r w:rsidRPr="00602781">
              <w:rPr>
                <w:rFonts w:ascii="Century Gothic" w:hAnsi="Century Gothic" w:cs="Tahoma"/>
                <w:color w:val="000000" w:themeColor="text1"/>
                <w:sz w:val="22"/>
                <w:szCs w:val="22"/>
              </w:rPr>
              <w:t>3</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4</w:t>
            </w:r>
          </w:p>
        </w:tc>
        <w:tc>
          <w:tcPr>
            <w:tcW w:w="536" w:type="dxa"/>
            <w:tcBorders>
              <w:top w:val="single" w:sz="4" w:space="0" w:color="auto"/>
              <w:bottom w:val="single" w:sz="4" w:space="0" w:color="auto"/>
            </w:tcBorders>
            <w:shd w:val="clear" w:color="auto" w:fill="F2F2F2"/>
            <w:vAlign w:val="center"/>
          </w:tcPr>
          <w:p w:rsidR="00E61A68" w:rsidRPr="001212B0" w:rsidRDefault="008E1931" w:rsidP="00AD69AF">
            <w:pPr>
              <w:jc w:val="center"/>
              <w:rPr>
                <w:rFonts w:ascii="Century Gothic" w:hAnsi="Century Gothic" w:cs="Tahoma"/>
              </w:rPr>
            </w:pPr>
            <w:r>
              <w:rPr>
                <w:rFonts w:ascii="Century Gothic" w:hAnsi="Century Gothic" w:cs="Tahoma"/>
                <w:sz w:val="22"/>
                <w:szCs w:val="22"/>
              </w:rPr>
              <w:t>4</w:t>
            </w:r>
          </w:p>
        </w:tc>
        <w:tc>
          <w:tcPr>
            <w:tcW w:w="724"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rPr>
            </w:pPr>
            <w:r>
              <w:rPr>
                <w:rFonts w:ascii="Century Gothic" w:hAnsi="Century Gothic" w:cs="Tahoma"/>
                <w:sz w:val="22"/>
                <w:szCs w:val="22"/>
              </w:rPr>
              <w:t>161</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3</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3</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4</w:t>
            </w:r>
          </w:p>
        </w:tc>
        <w:tc>
          <w:tcPr>
            <w:tcW w:w="72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5</w:t>
            </w:r>
          </w:p>
        </w:tc>
        <w:tc>
          <w:tcPr>
            <w:tcW w:w="720"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rPr>
            </w:pPr>
            <w:r>
              <w:rPr>
                <w:rFonts w:ascii="Century Gothic" w:hAnsi="Century Gothic" w:cs="Tahoma"/>
                <w:sz w:val="22"/>
                <w:szCs w:val="22"/>
              </w:rPr>
              <w:t>143</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3</w:t>
            </w:r>
          </w:p>
        </w:tc>
        <w:tc>
          <w:tcPr>
            <w:tcW w:w="54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rPr>
            </w:pPr>
            <w:r>
              <w:rPr>
                <w:rFonts w:ascii="Century Gothic" w:hAnsi="Century Gothic" w:cs="Tahoma"/>
                <w:sz w:val="22"/>
                <w:szCs w:val="22"/>
              </w:rPr>
              <w:t>3</w:t>
            </w:r>
          </w:p>
        </w:tc>
        <w:tc>
          <w:tcPr>
            <w:tcW w:w="540" w:type="dxa"/>
            <w:tcBorders>
              <w:top w:val="single" w:sz="4" w:space="0" w:color="auto"/>
              <w:bottom w:val="single" w:sz="4" w:space="0" w:color="auto"/>
            </w:tcBorders>
            <w:shd w:val="clear" w:color="auto" w:fill="F2F2F2"/>
            <w:vAlign w:val="center"/>
          </w:tcPr>
          <w:p w:rsidR="00E61A68" w:rsidRPr="007632DF" w:rsidRDefault="00F66DAA" w:rsidP="00AD69AF">
            <w:pPr>
              <w:jc w:val="center"/>
              <w:rPr>
                <w:rFonts w:ascii="Century Gothic" w:hAnsi="Century Gothic" w:cs="Tahoma"/>
              </w:rPr>
            </w:pPr>
            <w:r>
              <w:rPr>
                <w:rFonts w:ascii="Century Gothic" w:hAnsi="Century Gothic" w:cs="Tahoma"/>
                <w:sz w:val="22"/>
                <w:szCs w:val="22"/>
              </w:rPr>
              <w:t>4</w:t>
            </w:r>
          </w:p>
        </w:tc>
        <w:tc>
          <w:tcPr>
            <w:tcW w:w="764" w:type="dxa"/>
            <w:tcBorders>
              <w:top w:val="single" w:sz="4" w:space="0" w:color="auto"/>
              <w:bottom w:val="single" w:sz="4" w:space="0" w:color="auto"/>
            </w:tcBorders>
            <w:shd w:val="clear" w:color="auto" w:fill="F2F2F2"/>
            <w:vAlign w:val="center"/>
          </w:tcPr>
          <w:p w:rsidR="00E61A68" w:rsidRPr="00CC508F" w:rsidRDefault="00F66DAA" w:rsidP="00AD69AF">
            <w:pPr>
              <w:jc w:val="center"/>
              <w:rPr>
                <w:rFonts w:ascii="Verdana" w:hAnsi="Verdana" w:cs="Tahoma"/>
              </w:rPr>
            </w:pPr>
            <w:r>
              <w:rPr>
                <w:rFonts w:ascii="Verdana" w:hAnsi="Verdana" w:cs="Tahoma"/>
                <w:sz w:val="22"/>
                <w:szCs w:val="22"/>
              </w:rPr>
              <w:t>4</w:t>
            </w:r>
          </w:p>
        </w:tc>
      </w:tr>
      <w:tr w:rsidR="00E61A68" w:rsidRPr="00CC508F" w:rsidTr="00AD69AF">
        <w:trPr>
          <w:jc w:val="center"/>
        </w:trPr>
        <w:tc>
          <w:tcPr>
            <w:tcW w:w="1841" w:type="dxa"/>
            <w:tcBorders>
              <w:top w:val="single" w:sz="4" w:space="0" w:color="auto"/>
              <w:bottom w:val="single" w:sz="4" w:space="0" w:color="auto"/>
            </w:tcBorders>
            <w:shd w:val="clear" w:color="auto" w:fill="F2F2F2"/>
          </w:tcPr>
          <w:p w:rsidR="00E61A68" w:rsidRPr="007632DF" w:rsidRDefault="00E61A68" w:rsidP="00AD69AF">
            <w:pPr>
              <w:jc w:val="right"/>
              <w:rPr>
                <w:rFonts w:ascii="Century Gothic" w:hAnsi="Century Gothic" w:cs="Tahoma"/>
                <w:b/>
              </w:rPr>
            </w:pPr>
            <w:r w:rsidRPr="007632DF">
              <w:rPr>
                <w:rFonts w:ascii="Century Gothic" w:hAnsi="Century Gothic" w:cs="Tahoma"/>
                <w:b/>
                <w:sz w:val="22"/>
                <w:szCs w:val="22"/>
              </w:rPr>
              <w:t>Общ брой</w:t>
            </w:r>
          </w:p>
        </w:tc>
        <w:tc>
          <w:tcPr>
            <w:tcW w:w="667"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b/>
              </w:rPr>
            </w:pPr>
            <w:r>
              <w:rPr>
                <w:rFonts w:ascii="Century Gothic" w:hAnsi="Century Gothic" w:cs="Tahoma"/>
                <w:b/>
                <w:sz w:val="22"/>
                <w:szCs w:val="22"/>
              </w:rPr>
              <w:t>750</w:t>
            </w:r>
          </w:p>
        </w:tc>
        <w:tc>
          <w:tcPr>
            <w:tcW w:w="552" w:type="dxa"/>
            <w:tcBorders>
              <w:top w:val="single" w:sz="4" w:space="0" w:color="auto"/>
              <w:bottom w:val="single" w:sz="4" w:space="0" w:color="auto"/>
            </w:tcBorders>
            <w:shd w:val="clear" w:color="auto" w:fill="F2F2F2"/>
            <w:vAlign w:val="center"/>
          </w:tcPr>
          <w:p w:rsidR="00E61A68" w:rsidRPr="00602781" w:rsidRDefault="008E1931" w:rsidP="00AD69AF">
            <w:pPr>
              <w:jc w:val="center"/>
              <w:rPr>
                <w:rFonts w:ascii="Century Gothic" w:hAnsi="Century Gothic" w:cs="Tahoma"/>
              </w:rPr>
            </w:pPr>
            <w:r w:rsidRPr="00602781">
              <w:rPr>
                <w:rFonts w:ascii="Century Gothic" w:hAnsi="Century Gothic" w:cs="Tahoma"/>
                <w:sz w:val="22"/>
                <w:szCs w:val="22"/>
              </w:rPr>
              <w:t>13</w:t>
            </w:r>
          </w:p>
        </w:tc>
        <w:tc>
          <w:tcPr>
            <w:tcW w:w="540" w:type="dxa"/>
            <w:tcBorders>
              <w:top w:val="single" w:sz="4" w:space="0" w:color="auto"/>
              <w:bottom w:val="single" w:sz="4" w:space="0" w:color="auto"/>
            </w:tcBorders>
            <w:shd w:val="clear" w:color="auto" w:fill="F2F2F2"/>
            <w:vAlign w:val="center"/>
          </w:tcPr>
          <w:p w:rsidR="00E61A68" w:rsidRPr="00602781" w:rsidRDefault="008E1931" w:rsidP="00AD69AF">
            <w:pPr>
              <w:jc w:val="center"/>
              <w:rPr>
                <w:rFonts w:ascii="Century Gothic" w:hAnsi="Century Gothic" w:cs="Tahoma"/>
              </w:rPr>
            </w:pPr>
            <w:r w:rsidRPr="00602781">
              <w:rPr>
                <w:rFonts w:ascii="Century Gothic" w:hAnsi="Century Gothic" w:cs="Tahoma"/>
                <w:sz w:val="22"/>
                <w:szCs w:val="22"/>
              </w:rPr>
              <w:t>13</w:t>
            </w:r>
          </w:p>
        </w:tc>
        <w:tc>
          <w:tcPr>
            <w:tcW w:w="540" w:type="dxa"/>
            <w:tcBorders>
              <w:top w:val="single" w:sz="4" w:space="0" w:color="auto"/>
              <w:bottom w:val="single" w:sz="4" w:space="0" w:color="auto"/>
            </w:tcBorders>
            <w:shd w:val="clear" w:color="auto" w:fill="F2F2F2"/>
            <w:vAlign w:val="center"/>
          </w:tcPr>
          <w:p w:rsidR="00E61A68" w:rsidRPr="00602781" w:rsidRDefault="008E1931" w:rsidP="00AD69AF">
            <w:pPr>
              <w:jc w:val="center"/>
              <w:rPr>
                <w:rFonts w:ascii="Century Gothic" w:hAnsi="Century Gothic" w:cs="Tahoma"/>
              </w:rPr>
            </w:pPr>
            <w:r w:rsidRPr="00602781">
              <w:rPr>
                <w:rFonts w:ascii="Century Gothic" w:hAnsi="Century Gothic" w:cs="Tahoma"/>
                <w:sz w:val="22"/>
                <w:szCs w:val="22"/>
              </w:rPr>
              <w:t>5</w:t>
            </w:r>
          </w:p>
        </w:tc>
        <w:tc>
          <w:tcPr>
            <w:tcW w:w="536"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b/>
              </w:rPr>
            </w:pPr>
            <w:r>
              <w:rPr>
                <w:rFonts w:ascii="Century Gothic" w:hAnsi="Century Gothic" w:cs="Tahoma"/>
                <w:b/>
                <w:sz w:val="22"/>
                <w:szCs w:val="22"/>
              </w:rPr>
              <w:t>6*</w:t>
            </w:r>
          </w:p>
        </w:tc>
        <w:tc>
          <w:tcPr>
            <w:tcW w:w="724"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b/>
              </w:rPr>
            </w:pPr>
            <w:r>
              <w:rPr>
                <w:rFonts w:ascii="Century Gothic" w:hAnsi="Century Gothic" w:cs="Tahoma"/>
                <w:b/>
                <w:sz w:val="22"/>
                <w:szCs w:val="22"/>
              </w:rPr>
              <w:t>859</w:t>
            </w:r>
          </w:p>
        </w:tc>
        <w:tc>
          <w:tcPr>
            <w:tcW w:w="540" w:type="dxa"/>
            <w:tcBorders>
              <w:top w:val="single" w:sz="4" w:space="0" w:color="auto"/>
              <w:bottom w:val="single" w:sz="4" w:space="0" w:color="auto"/>
            </w:tcBorders>
            <w:shd w:val="clear" w:color="auto" w:fill="F2F2F2"/>
            <w:vAlign w:val="center"/>
          </w:tcPr>
          <w:p w:rsidR="00E61A68" w:rsidRPr="00602781" w:rsidRDefault="008E1931" w:rsidP="00AD69AF">
            <w:pPr>
              <w:jc w:val="center"/>
              <w:rPr>
                <w:rFonts w:ascii="Century Gothic" w:hAnsi="Century Gothic" w:cs="Tahoma"/>
              </w:rPr>
            </w:pPr>
            <w:r w:rsidRPr="00602781">
              <w:rPr>
                <w:rFonts w:ascii="Century Gothic" w:hAnsi="Century Gothic" w:cs="Tahoma"/>
                <w:sz w:val="22"/>
                <w:szCs w:val="22"/>
              </w:rPr>
              <w:t>13</w:t>
            </w:r>
          </w:p>
        </w:tc>
        <w:tc>
          <w:tcPr>
            <w:tcW w:w="540" w:type="dxa"/>
            <w:tcBorders>
              <w:top w:val="single" w:sz="4" w:space="0" w:color="auto"/>
              <w:bottom w:val="single" w:sz="4" w:space="0" w:color="auto"/>
            </w:tcBorders>
            <w:shd w:val="clear" w:color="auto" w:fill="F2F2F2"/>
            <w:vAlign w:val="center"/>
          </w:tcPr>
          <w:p w:rsidR="00E61A68" w:rsidRPr="00602781" w:rsidRDefault="008E1931" w:rsidP="00AD69AF">
            <w:pPr>
              <w:jc w:val="center"/>
              <w:rPr>
                <w:rFonts w:ascii="Century Gothic" w:hAnsi="Century Gothic" w:cs="Tahoma"/>
              </w:rPr>
            </w:pPr>
            <w:r w:rsidRPr="00602781">
              <w:rPr>
                <w:rFonts w:ascii="Century Gothic" w:hAnsi="Century Gothic" w:cs="Tahoma"/>
                <w:sz w:val="22"/>
                <w:szCs w:val="22"/>
              </w:rPr>
              <w:t>13</w:t>
            </w:r>
          </w:p>
        </w:tc>
        <w:tc>
          <w:tcPr>
            <w:tcW w:w="540" w:type="dxa"/>
            <w:tcBorders>
              <w:top w:val="single" w:sz="4" w:space="0" w:color="auto"/>
              <w:bottom w:val="single" w:sz="4" w:space="0" w:color="auto"/>
            </w:tcBorders>
            <w:shd w:val="clear" w:color="auto" w:fill="F2F2F2"/>
            <w:vAlign w:val="center"/>
          </w:tcPr>
          <w:p w:rsidR="00E61A68" w:rsidRPr="00602781" w:rsidRDefault="008E1931" w:rsidP="00AD69AF">
            <w:pPr>
              <w:jc w:val="center"/>
              <w:rPr>
                <w:rFonts w:ascii="Century Gothic" w:hAnsi="Century Gothic" w:cs="Tahoma"/>
              </w:rPr>
            </w:pPr>
            <w:r w:rsidRPr="00602781">
              <w:rPr>
                <w:rFonts w:ascii="Century Gothic" w:hAnsi="Century Gothic" w:cs="Tahoma"/>
                <w:sz w:val="22"/>
                <w:szCs w:val="22"/>
              </w:rPr>
              <w:t>6</w:t>
            </w:r>
          </w:p>
        </w:tc>
        <w:tc>
          <w:tcPr>
            <w:tcW w:w="720" w:type="dxa"/>
            <w:tcBorders>
              <w:top w:val="single" w:sz="4" w:space="0" w:color="auto"/>
              <w:bottom w:val="single" w:sz="4" w:space="0" w:color="auto"/>
            </w:tcBorders>
            <w:shd w:val="clear" w:color="auto" w:fill="F2F2F2"/>
            <w:vAlign w:val="center"/>
          </w:tcPr>
          <w:p w:rsidR="00E61A68" w:rsidRPr="007632DF" w:rsidRDefault="008E1931" w:rsidP="00AD69AF">
            <w:pPr>
              <w:jc w:val="center"/>
              <w:rPr>
                <w:rFonts w:ascii="Century Gothic" w:hAnsi="Century Gothic" w:cs="Tahoma"/>
                <w:b/>
              </w:rPr>
            </w:pPr>
            <w:r>
              <w:rPr>
                <w:rFonts w:ascii="Century Gothic" w:hAnsi="Century Gothic" w:cs="Tahoma"/>
                <w:b/>
                <w:sz w:val="22"/>
                <w:szCs w:val="22"/>
              </w:rPr>
              <w:t>7*</w:t>
            </w:r>
          </w:p>
        </w:tc>
        <w:tc>
          <w:tcPr>
            <w:tcW w:w="720" w:type="dxa"/>
            <w:tcBorders>
              <w:top w:val="single" w:sz="4" w:space="0" w:color="auto"/>
              <w:bottom w:val="single" w:sz="4" w:space="0" w:color="auto"/>
            </w:tcBorders>
            <w:shd w:val="clear" w:color="auto" w:fill="F2F2F2"/>
            <w:vAlign w:val="center"/>
          </w:tcPr>
          <w:p w:rsidR="00E61A68" w:rsidRPr="007632DF" w:rsidRDefault="00D22AFC" w:rsidP="00AD69AF">
            <w:pPr>
              <w:jc w:val="center"/>
              <w:rPr>
                <w:rFonts w:ascii="Century Gothic" w:hAnsi="Century Gothic" w:cs="Tahoma"/>
                <w:b/>
              </w:rPr>
            </w:pPr>
            <w:r>
              <w:rPr>
                <w:rFonts w:ascii="Century Gothic" w:hAnsi="Century Gothic" w:cs="Tahoma"/>
                <w:b/>
                <w:sz w:val="22"/>
                <w:szCs w:val="22"/>
              </w:rPr>
              <w:t>643</w:t>
            </w:r>
          </w:p>
        </w:tc>
        <w:tc>
          <w:tcPr>
            <w:tcW w:w="540" w:type="dxa"/>
            <w:tcBorders>
              <w:top w:val="single" w:sz="4" w:space="0" w:color="auto"/>
              <w:bottom w:val="single" w:sz="4" w:space="0" w:color="auto"/>
            </w:tcBorders>
            <w:shd w:val="clear" w:color="auto" w:fill="F2F2F2"/>
            <w:vAlign w:val="center"/>
          </w:tcPr>
          <w:p w:rsidR="00E61A68" w:rsidRPr="00602781" w:rsidRDefault="00F66DAA" w:rsidP="00AD69AF">
            <w:pPr>
              <w:jc w:val="center"/>
              <w:rPr>
                <w:rFonts w:ascii="Century Gothic" w:hAnsi="Century Gothic" w:cs="Tahoma"/>
              </w:rPr>
            </w:pPr>
            <w:r w:rsidRPr="00602781">
              <w:rPr>
                <w:rFonts w:ascii="Century Gothic" w:hAnsi="Century Gothic" w:cs="Tahoma"/>
                <w:sz w:val="22"/>
                <w:szCs w:val="22"/>
              </w:rPr>
              <w:t>13</w:t>
            </w:r>
          </w:p>
        </w:tc>
        <w:tc>
          <w:tcPr>
            <w:tcW w:w="540" w:type="dxa"/>
            <w:tcBorders>
              <w:top w:val="single" w:sz="4" w:space="0" w:color="auto"/>
              <w:bottom w:val="single" w:sz="4" w:space="0" w:color="auto"/>
            </w:tcBorders>
            <w:shd w:val="clear" w:color="auto" w:fill="F2F2F2"/>
            <w:vAlign w:val="center"/>
          </w:tcPr>
          <w:p w:rsidR="00E61A68" w:rsidRPr="00602781" w:rsidRDefault="00F66DAA" w:rsidP="00AD69AF">
            <w:pPr>
              <w:jc w:val="center"/>
              <w:rPr>
                <w:rFonts w:ascii="Century Gothic" w:hAnsi="Century Gothic" w:cs="Tahoma"/>
              </w:rPr>
            </w:pPr>
            <w:r w:rsidRPr="00602781">
              <w:rPr>
                <w:rFonts w:ascii="Century Gothic" w:hAnsi="Century Gothic" w:cs="Tahoma"/>
                <w:sz w:val="22"/>
                <w:szCs w:val="22"/>
              </w:rPr>
              <w:t>13</w:t>
            </w:r>
          </w:p>
        </w:tc>
        <w:tc>
          <w:tcPr>
            <w:tcW w:w="540" w:type="dxa"/>
            <w:tcBorders>
              <w:top w:val="single" w:sz="4" w:space="0" w:color="auto"/>
              <w:bottom w:val="single" w:sz="4" w:space="0" w:color="auto"/>
            </w:tcBorders>
            <w:shd w:val="clear" w:color="auto" w:fill="F2F2F2"/>
            <w:vAlign w:val="center"/>
          </w:tcPr>
          <w:p w:rsidR="00E61A68" w:rsidRPr="00602781" w:rsidRDefault="00F66DAA" w:rsidP="00AD69AF">
            <w:pPr>
              <w:jc w:val="center"/>
              <w:rPr>
                <w:rFonts w:ascii="Century Gothic" w:hAnsi="Century Gothic" w:cs="Tahoma"/>
              </w:rPr>
            </w:pPr>
            <w:r w:rsidRPr="00602781">
              <w:rPr>
                <w:rFonts w:ascii="Century Gothic" w:hAnsi="Century Gothic" w:cs="Tahoma"/>
                <w:sz w:val="22"/>
                <w:szCs w:val="22"/>
              </w:rPr>
              <w:t>4</w:t>
            </w:r>
          </w:p>
        </w:tc>
        <w:tc>
          <w:tcPr>
            <w:tcW w:w="764" w:type="dxa"/>
            <w:tcBorders>
              <w:top w:val="single" w:sz="4" w:space="0" w:color="auto"/>
              <w:bottom w:val="single" w:sz="4" w:space="0" w:color="auto"/>
            </w:tcBorders>
            <w:shd w:val="clear" w:color="auto" w:fill="F2F2F2"/>
            <w:vAlign w:val="center"/>
          </w:tcPr>
          <w:p w:rsidR="00E61A68" w:rsidRPr="00CC508F" w:rsidRDefault="00F66DAA" w:rsidP="00AD69AF">
            <w:pPr>
              <w:jc w:val="center"/>
              <w:rPr>
                <w:rFonts w:ascii="Verdana" w:hAnsi="Verdana" w:cs="Tahoma"/>
                <w:b/>
              </w:rPr>
            </w:pPr>
            <w:r>
              <w:rPr>
                <w:rFonts w:ascii="Verdana" w:hAnsi="Verdana" w:cs="Tahoma"/>
                <w:b/>
                <w:sz w:val="22"/>
                <w:szCs w:val="22"/>
              </w:rPr>
              <w:t>5*</w:t>
            </w:r>
          </w:p>
        </w:tc>
      </w:tr>
      <w:tr w:rsidR="00CF3BF3" w:rsidRPr="00CC508F" w:rsidTr="004D6726">
        <w:trPr>
          <w:trHeight w:val="368"/>
          <w:jc w:val="center"/>
        </w:trPr>
        <w:tc>
          <w:tcPr>
            <w:tcW w:w="1841" w:type="dxa"/>
            <w:tcBorders>
              <w:top w:val="single" w:sz="4" w:space="0" w:color="auto"/>
              <w:bottom w:val="single" w:sz="4" w:space="0" w:color="auto"/>
            </w:tcBorders>
            <w:shd w:val="clear" w:color="auto" w:fill="CCCCCC"/>
          </w:tcPr>
          <w:p w:rsidR="00CF3BF3" w:rsidRPr="007632DF" w:rsidRDefault="00CF3BF3" w:rsidP="004D6726">
            <w:pPr>
              <w:jc w:val="both"/>
              <w:rPr>
                <w:rFonts w:ascii="Century Gothic" w:hAnsi="Century Gothic" w:cs="Tahoma"/>
                <w:b/>
                <w:sz w:val="20"/>
                <w:szCs w:val="20"/>
              </w:rPr>
            </w:pPr>
          </w:p>
        </w:tc>
        <w:tc>
          <w:tcPr>
            <w:tcW w:w="2835" w:type="dxa"/>
            <w:gridSpan w:val="5"/>
            <w:tcBorders>
              <w:top w:val="single" w:sz="4" w:space="0" w:color="auto"/>
              <w:bottom w:val="single" w:sz="4" w:space="0" w:color="auto"/>
            </w:tcBorders>
            <w:shd w:val="clear" w:color="auto" w:fill="CCCCCC"/>
          </w:tcPr>
          <w:p w:rsidR="00CF3BF3" w:rsidRPr="007632DF" w:rsidRDefault="00CF3BF3" w:rsidP="004D6726">
            <w:pPr>
              <w:jc w:val="center"/>
              <w:rPr>
                <w:rFonts w:ascii="Century Gothic" w:hAnsi="Century Gothic" w:cs="Tahoma"/>
                <w:b/>
              </w:rPr>
            </w:pPr>
            <w:r w:rsidRPr="007632DF">
              <w:rPr>
                <w:rFonts w:ascii="Century Gothic" w:hAnsi="Century Gothic" w:cs="Tahoma"/>
                <w:b/>
              </w:rPr>
              <w:t>Постъпили</w:t>
            </w:r>
          </w:p>
        </w:tc>
        <w:tc>
          <w:tcPr>
            <w:tcW w:w="3064" w:type="dxa"/>
            <w:gridSpan w:val="5"/>
            <w:tcBorders>
              <w:top w:val="single" w:sz="4" w:space="0" w:color="auto"/>
              <w:bottom w:val="single" w:sz="4" w:space="0" w:color="auto"/>
            </w:tcBorders>
            <w:shd w:val="clear" w:color="auto" w:fill="CCCCCC"/>
          </w:tcPr>
          <w:p w:rsidR="00CF3BF3" w:rsidRPr="007632DF" w:rsidRDefault="00CF3BF3" w:rsidP="004D6726">
            <w:pPr>
              <w:jc w:val="center"/>
              <w:rPr>
                <w:rFonts w:ascii="Century Gothic" w:hAnsi="Century Gothic" w:cs="Tahoma"/>
                <w:b/>
              </w:rPr>
            </w:pPr>
            <w:r w:rsidRPr="007632DF">
              <w:rPr>
                <w:rFonts w:ascii="Century Gothic" w:hAnsi="Century Gothic" w:cs="Tahoma"/>
                <w:b/>
              </w:rPr>
              <w:t>За разглеждане</w:t>
            </w:r>
          </w:p>
        </w:tc>
        <w:tc>
          <w:tcPr>
            <w:tcW w:w="3104" w:type="dxa"/>
            <w:gridSpan w:val="5"/>
            <w:tcBorders>
              <w:top w:val="single" w:sz="4" w:space="0" w:color="auto"/>
              <w:bottom w:val="single" w:sz="4" w:space="0" w:color="auto"/>
            </w:tcBorders>
            <w:shd w:val="clear" w:color="auto" w:fill="CCCCCC"/>
          </w:tcPr>
          <w:p w:rsidR="00CF3BF3" w:rsidRPr="007632DF" w:rsidRDefault="00CF3BF3" w:rsidP="004D6726">
            <w:pPr>
              <w:jc w:val="center"/>
              <w:rPr>
                <w:rFonts w:ascii="Century Gothic" w:hAnsi="Century Gothic" w:cs="Tahoma"/>
                <w:b/>
              </w:rPr>
            </w:pPr>
            <w:r w:rsidRPr="007632DF">
              <w:rPr>
                <w:rFonts w:ascii="Century Gothic" w:hAnsi="Century Gothic" w:cs="Tahoma"/>
                <w:b/>
              </w:rPr>
              <w:t>Свършени</w:t>
            </w:r>
          </w:p>
        </w:tc>
      </w:tr>
      <w:tr w:rsidR="00CA0BBC" w:rsidRPr="00CC508F" w:rsidTr="004D6726">
        <w:trPr>
          <w:trHeight w:val="2026"/>
          <w:jc w:val="center"/>
        </w:trPr>
        <w:tc>
          <w:tcPr>
            <w:tcW w:w="1841" w:type="dxa"/>
            <w:tcBorders>
              <w:top w:val="single" w:sz="4" w:space="0" w:color="auto"/>
              <w:bottom w:val="single" w:sz="4" w:space="0" w:color="auto"/>
            </w:tcBorders>
            <w:shd w:val="clear" w:color="auto" w:fill="F2F2F2"/>
          </w:tcPr>
          <w:p w:rsidR="00CA0BBC" w:rsidRPr="007632DF" w:rsidRDefault="00CA0BBC" w:rsidP="004D6726">
            <w:pPr>
              <w:jc w:val="both"/>
              <w:rPr>
                <w:rFonts w:ascii="Century Gothic" w:hAnsi="Century Gothic" w:cs="Tahoma"/>
                <w:b/>
              </w:rPr>
            </w:pPr>
            <w:r>
              <w:rPr>
                <w:rFonts w:ascii="Century Gothic" w:hAnsi="Century Gothic" w:cs="Tahoma"/>
                <w:b/>
                <w:sz w:val="22"/>
                <w:szCs w:val="22"/>
              </w:rPr>
              <w:t xml:space="preserve">2024 </w:t>
            </w:r>
            <w:r w:rsidRPr="007632DF">
              <w:rPr>
                <w:rFonts w:ascii="Century Gothic" w:hAnsi="Century Gothic" w:cs="Tahoma"/>
                <w:b/>
                <w:sz w:val="22"/>
                <w:szCs w:val="22"/>
              </w:rPr>
              <w:t>г.</w:t>
            </w:r>
          </w:p>
          <w:p w:rsidR="00CA0BBC" w:rsidRPr="007632DF" w:rsidRDefault="00CA0BBC" w:rsidP="004D6726">
            <w:pPr>
              <w:jc w:val="both"/>
              <w:rPr>
                <w:rFonts w:ascii="Century Gothic" w:hAnsi="Century Gothic" w:cs="Tahoma"/>
                <w:b/>
                <w:sz w:val="16"/>
                <w:szCs w:val="16"/>
              </w:rPr>
            </w:pPr>
          </w:p>
          <w:p w:rsidR="00CA0BBC" w:rsidRPr="007632DF" w:rsidRDefault="00CA0BBC" w:rsidP="004D6726">
            <w:pPr>
              <w:jc w:val="both"/>
              <w:rPr>
                <w:rFonts w:ascii="Century Gothic" w:hAnsi="Century Gothic" w:cs="Tahoma"/>
                <w:b/>
                <w:sz w:val="16"/>
                <w:szCs w:val="16"/>
              </w:rPr>
            </w:pPr>
          </w:p>
          <w:p w:rsidR="00CA0BBC" w:rsidRDefault="00CA0BBC" w:rsidP="004D6726">
            <w:pPr>
              <w:rPr>
                <w:rFonts w:ascii="Century Gothic" w:hAnsi="Century Gothic" w:cs="Tahoma"/>
                <w:b/>
                <w:sz w:val="20"/>
                <w:szCs w:val="20"/>
              </w:rPr>
            </w:pPr>
            <w:r>
              <w:rPr>
                <w:rFonts w:ascii="Century Gothic" w:hAnsi="Century Gothic" w:cs="Tahoma"/>
                <w:b/>
                <w:sz w:val="20"/>
                <w:szCs w:val="20"/>
              </w:rPr>
              <w:t>*109,67</w:t>
            </w:r>
            <w:r w:rsidRPr="007632DF">
              <w:rPr>
                <w:rFonts w:ascii="Century Gothic" w:hAnsi="Century Gothic" w:cs="Tahoma"/>
                <w:b/>
                <w:sz w:val="20"/>
                <w:szCs w:val="20"/>
              </w:rPr>
              <w:t xml:space="preserve"> отработени  човекомесеци</w:t>
            </w:r>
          </w:p>
          <w:p w:rsidR="00CA0BBC" w:rsidRDefault="00CA0BBC" w:rsidP="004D6726">
            <w:pPr>
              <w:rPr>
                <w:rFonts w:ascii="Century Gothic" w:hAnsi="Century Gothic" w:cs="Tahoma"/>
                <w:b/>
                <w:sz w:val="20"/>
                <w:szCs w:val="20"/>
              </w:rPr>
            </w:pPr>
            <w:r>
              <w:rPr>
                <w:rFonts w:ascii="Century Gothic" w:hAnsi="Century Gothic" w:cs="Tahoma"/>
                <w:b/>
                <w:sz w:val="20"/>
                <w:szCs w:val="20"/>
              </w:rPr>
              <w:t xml:space="preserve">-74,15 за </w:t>
            </w:r>
            <w:proofErr w:type="spellStart"/>
            <w:r>
              <w:rPr>
                <w:rFonts w:ascii="Century Gothic" w:hAnsi="Century Gothic" w:cs="Tahoma"/>
                <w:b/>
                <w:sz w:val="20"/>
                <w:szCs w:val="20"/>
              </w:rPr>
              <w:t>гражд</w:t>
            </w:r>
            <w:proofErr w:type="spellEnd"/>
            <w:r>
              <w:rPr>
                <w:rFonts w:ascii="Century Gothic" w:hAnsi="Century Gothic" w:cs="Tahoma"/>
                <w:b/>
                <w:sz w:val="20"/>
                <w:szCs w:val="20"/>
              </w:rPr>
              <w:t>.</w:t>
            </w:r>
          </w:p>
          <w:p w:rsidR="00CA0BBC" w:rsidRPr="007632DF" w:rsidRDefault="00CA0BBC" w:rsidP="00CA0BBC">
            <w:pPr>
              <w:rPr>
                <w:rFonts w:ascii="Century Gothic" w:hAnsi="Century Gothic" w:cs="Tahoma"/>
                <w:b/>
                <w:sz w:val="20"/>
                <w:szCs w:val="20"/>
              </w:rPr>
            </w:pPr>
            <w:r>
              <w:rPr>
                <w:rFonts w:ascii="Century Gothic" w:hAnsi="Century Gothic" w:cs="Tahoma"/>
                <w:b/>
                <w:sz w:val="20"/>
                <w:szCs w:val="20"/>
              </w:rPr>
              <w:t xml:space="preserve">-35,52 за </w:t>
            </w:r>
            <w:proofErr w:type="spellStart"/>
            <w:r>
              <w:rPr>
                <w:rFonts w:ascii="Century Gothic" w:hAnsi="Century Gothic" w:cs="Tahoma"/>
                <w:b/>
                <w:sz w:val="20"/>
                <w:szCs w:val="20"/>
              </w:rPr>
              <w:t>наказ</w:t>
            </w:r>
            <w:proofErr w:type="spellEnd"/>
            <w:r>
              <w:rPr>
                <w:rFonts w:ascii="Century Gothic" w:hAnsi="Century Gothic" w:cs="Tahoma"/>
                <w:b/>
                <w:sz w:val="20"/>
                <w:szCs w:val="20"/>
              </w:rPr>
              <w:t>.</w:t>
            </w:r>
          </w:p>
        </w:tc>
        <w:tc>
          <w:tcPr>
            <w:tcW w:w="667"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общо дела</w:t>
            </w:r>
          </w:p>
          <w:p w:rsidR="00CA0BBC" w:rsidRPr="007632DF" w:rsidRDefault="00CA0BBC" w:rsidP="004D6726">
            <w:pPr>
              <w:jc w:val="center"/>
              <w:rPr>
                <w:rFonts w:ascii="Century Gothic" w:hAnsi="Century Gothic" w:cs="Tahoma"/>
                <w:b/>
                <w:sz w:val="16"/>
                <w:szCs w:val="16"/>
              </w:rPr>
            </w:pPr>
          </w:p>
        </w:tc>
        <w:tc>
          <w:tcPr>
            <w:tcW w:w="552"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lang w:val="en-US"/>
              </w:rPr>
            </w:pPr>
            <w:r w:rsidRPr="007632DF">
              <w:rPr>
                <w:rFonts w:ascii="Century Gothic" w:hAnsi="Century Gothic" w:cs="Tahoma"/>
                <w:b/>
                <w:sz w:val="16"/>
                <w:szCs w:val="16"/>
              </w:rPr>
              <w:t xml:space="preserve">Бр. съдии </w:t>
            </w:r>
          </w:p>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в ОС - Смолян</w:t>
            </w: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lang w:val="en-US"/>
              </w:rPr>
            </w:pPr>
            <w:r w:rsidRPr="007632DF">
              <w:rPr>
                <w:rFonts w:ascii="Century Gothic" w:hAnsi="Century Gothic" w:cs="Tahoma"/>
                <w:b/>
                <w:sz w:val="16"/>
                <w:szCs w:val="16"/>
              </w:rPr>
              <w:t xml:space="preserve">Месечна </w:t>
            </w:r>
          </w:p>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натовареност по щат</w:t>
            </w:r>
          </w:p>
        </w:tc>
        <w:tc>
          <w:tcPr>
            <w:tcW w:w="536"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 xml:space="preserve">Месечна </w:t>
            </w:r>
            <w:proofErr w:type="spellStart"/>
            <w:r w:rsidRPr="007632DF">
              <w:rPr>
                <w:rFonts w:ascii="Century Gothic" w:hAnsi="Century Gothic" w:cs="Tahoma"/>
                <w:b/>
                <w:sz w:val="16"/>
                <w:szCs w:val="16"/>
              </w:rPr>
              <w:t>действит</w:t>
            </w:r>
            <w:proofErr w:type="spellEnd"/>
            <w:r w:rsidRPr="007632DF">
              <w:rPr>
                <w:rFonts w:ascii="Century Gothic" w:hAnsi="Century Gothic" w:cs="Tahoma"/>
                <w:b/>
                <w:sz w:val="16"/>
                <w:szCs w:val="16"/>
              </w:rPr>
              <w:t>. Натовареност</w:t>
            </w:r>
          </w:p>
        </w:tc>
        <w:tc>
          <w:tcPr>
            <w:tcW w:w="724"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общо дела</w:t>
            </w:r>
          </w:p>
          <w:p w:rsidR="00CA0BBC" w:rsidRPr="007632DF" w:rsidRDefault="00CA0BBC" w:rsidP="004D6726">
            <w:pPr>
              <w:jc w:val="center"/>
              <w:rPr>
                <w:rFonts w:ascii="Century Gothic" w:hAnsi="Century Gothic" w:cs="Tahoma"/>
                <w:b/>
                <w:sz w:val="16"/>
                <w:szCs w:val="16"/>
              </w:rPr>
            </w:pP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lang w:val="en-US"/>
              </w:rPr>
            </w:pPr>
            <w:r w:rsidRPr="007632DF">
              <w:rPr>
                <w:rFonts w:ascii="Century Gothic" w:hAnsi="Century Gothic" w:cs="Tahoma"/>
                <w:b/>
                <w:sz w:val="16"/>
                <w:szCs w:val="16"/>
              </w:rPr>
              <w:t xml:space="preserve">Бр. съдии </w:t>
            </w:r>
          </w:p>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в ОС - Смолян</w:t>
            </w: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lang w:val="en-US"/>
              </w:rPr>
            </w:pPr>
            <w:r w:rsidRPr="007632DF">
              <w:rPr>
                <w:rFonts w:ascii="Century Gothic" w:hAnsi="Century Gothic" w:cs="Tahoma"/>
                <w:b/>
                <w:sz w:val="16"/>
                <w:szCs w:val="16"/>
              </w:rPr>
              <w:t>Месечна</w:t>
            </w:r>
          </w:p>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 xml:space="preserve"> натовареност по щат</w:t>
            </w:r>
          </w:p>
        </w:tc>
        <w:tc>
          <w:tcPr>
            <w:tcW w:w="72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 xml:space="preserve">Месечна </w:t>
            </w:r>
            <w:proofErr w:type="spellStart"/>
            <w:r w:rsidRPr="007632DF">
              <w:rPr>
                <w:rFonts w:ascii="Century Gothic" w:hAnsi="Century Gothic" w:cs="Tahoma"/>
                <w:b/>
                <w:sz w:val="16"/>
                <w:szCs w:val="16"/>
              </w:rPr>
              <w:t>действит</w:t>
            </w:r>
            <w:proofErr w:type="spellEnd"/>
            <w:r w:rsidRPr="007632DF">
              <w:rPr>
                <w:rFonts w:ascii="Century Gothic" w:hAnsi="Century Gothic" w:cs="Tahoma"/>
                <w:b/>
                <w:sz w:val="16"/>
                <w:szCs w:val="16"/>
              </w:rPr>
              <w:t>. натовареност</w:t>
            </w:r>
          </w:p>
        </w:tc>
        <w:tc>
          <w:tcPr>
            <w:tcW w:w="72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общо дела</w:t>
            </w:r>
          </w:p>
          <w:p w:rsidR="00CA0BBC" w:rsidRPr="007632DF" w:rsidRDefault="00CA0BBC" w:rsidP="004D6726">
            <w:pPr>
              <w:jc w:val="center"/>
              <w:rPr>
                <w:rFonts w:ascii="Century Gothic" w:hAnsi="Century Gothic" w:cs="Tahoma"/>
                <w:b/>
                <w:sz w:val="16"/>
                <w:szCs w:val="16"/>
              </w:rPr>
            </w:pP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бр. съдии по щат</w:t>
            </w: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lang w:val="en-US"/>
              </w:rPr>
            </w:pPr>
            <w:r w:rsidRPr="007632DF">
              <w:rPr>
                <w:rFonts w:ascii="Century Gothic" w:hAnsi="Century Gothic" w:cs="Tahoma"/>
                <w:b/>
                <w:sz w:val="16"/>
                <w:szCs w:val="16"/>
              </w:rPr>
              <w:t>Бр. съдии</w:t>
            </w:r>
          </w:p>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 xml:space="preserve"> в ОС - Смолян</w:t>
            </w:r>
          </w:p>
        </w:tc>
        <w:tc>
          <w:tcPr>
            <w:tcW w:w="540" w:type="dxa"/>
            <w:tcBorders>
              <w:top w:val="single" w:sz="4" w:space="0" w:color="auto"/>
              <w:bottom w:val="single" w:sz="4" w:space="0" w:color="auto"/>
            </w:tcBorders>
            <w:shd w:val="clear" w:color="auto" w:fill="F2F2F2"/>
            <w:textDirection w:val="btLr"/>
            <w:vAlign w:val="center"/>
          </w:tcPr>
          <w:p w:rsidR="00CA0BBC" w:rsidRPr="007632DF" w:rsidRDefault="00CA0BBC" w:rsidP="004D6726">
            <w:pPr>
              <w:jc w:val="center"/>
              <w:rPr>
                <w:rFonts w:ascii="Century Gothic" w:hAnsi="Century Gothic" w:cs="Tahoma"/>
                <w:b/>
                <w:sz w:val="16"/>
                <w:szCs w:val="16"/>
                <w:lang w:val="en-US"/>
              </w:rPr>
            </w:pPr>
            <w:r w:rsidRPr="007632DF">
              <w:rPr>
                <w:rFonts w:ascii="Century Gothic" w:hAnsi="Century Gothic" w:cs="Tahoma"/>
                <w:b/>
                <w:sz w:val="16"/>
                <w:szCs w:val="16"/>
              </w:rPr>
              <w:t>Месечна</w:t>
            </w:r>
          </w:p>
          <w:p w:rsidR="00CA0BBC" w:rsidRPr="007632DF" w:rsidRDefault="00CA0BBC" w:rsidP="004D6726">
            <w:pPr>
              <w:jc w:val="center"/>
              <w:rPr>
                <w:rFonts w:ascii="Century Gothic" w:hAnsi="Century Gothic" w:cs="Tahoma"/>
                <w:b/>
                <w:sz w:val="16"/>
                <w:szCs w:val="16"/>
              </w:rPr>
            </w:pPr>
            <w:r w:rsidRPr="007632DF">
              <w:rPr>
                <w:rFonts w:ascii="Century Gothic" w:hAnsi="Century Gothic" w:cs="Tahoma"/>
                <w:b/>
                <w:sz w:val="16"/>
                <w:szCs w:val="16"/>
              </w:rPr>
              <w:t xml:space="preserve"> натовареност по щат</w:t>
            </w:r>
          </w:p>
        </w:tc>
        <w:tc>
          <w:tcPr>
            <w:tcW w:w="764" w:type="dxa"/>
            <w:tcBorders>
              <w:top w:val="single" w:sz="4" w:space="0" w:color="auto"/>
              <w:bottom w:val="single" w:sz="4" w:space="0" w:color="auto"/>
            </w:tcBorders>
            <w:shd w:val="clear" w:color="auto" w:fill="F2F2F2"/>
            <w:textDirection w:val="btLr"/>
            <w:vAlign w:val="center"/>
          </w:tcPr>
          <w:p w:rsidR="00CA0BBC" w:rsidRPr="00CC508F" w:rsidRDefault="00CA0BBC" w:rsidP="004D6726">
            <w:pPr>
              <w:jc w:val="center"/>
              <w:rPr>
                <w:rFonts w:ascii="Verdana" w:hAnsi="Verdana" w:cs="Tahoma"/>
                <w:b/>
                <w:sz w:val="16"/>
                <w:szCs w:val="16"/>
              </w:rPr>
            </w:pPr>
            <w:r w:rsidRPr="00CC508F">
              <w:rPr>
                <w:rFonts w:ascii="Verdana" w:hAnsi="Verdana" w:cs="Tahoma"/>
                <w:b/>
                <w:sz w:val="16"/>
                <w:szCs w:val="16"/>
              </w:rPr>
              <w:t xml:space="preserve">Месечна </w:t>
            </w:r>
            <w:proofErr w:type="spellStart"/>
            <w:r w:rsidRPr="00CC508F">
              <w:rPr>
                <w:rFonts w:ascii="Verdana" w:hAnsi="Verdana" w:cs="Tahoma"/>
                <w:b/>
                <w:sz w:val="16"/>
                <w:szCs w:val="16"/>
              </w:rPr>
              <w:t>действит</w:t>
            </w:r>
            <w:proofErr w:type="spellEnd"/>
            <w:r w:rsidRPr="00CC508F">
              <w:rPr>
                <w:rFonts w:ascii="Verdana" w:hAnsi="Verdana" w:cs="Tahoma"/>
                <w:b/>
                <w:sz w:val="16"/>
                <w:szCs w:val="16"/>
              </w:rPr>
              <w:t>. Натовареност</w:t>
            </w:r>
          </w:p>
        </w:tc>
      </w:tr>
      <w:tr w:rsidR="00602781" w:rsidRPr="00602781" w:rsidTr="004D6726">
        <w:trPr>
          <w:jc w:val="center"/>
        </w:trPr>
        <w:tc>
          <w:tcPr>
            <w:tcW w:w="1841" w:type="dxa"/>
            <w:tcBorders>
              <w:top w:val="single" w:sz="4" w:space="0" w:color="auto"/>
              <w:bottom w:val="single" w:sz="4" w:space="0" w:color="auto"/>
            </w:tcBorders>
            <w:shd w:val="clear" w:color="auto" w:fill="F2F2F2"/>
          </w:tcPr>
          <w:p w:rsidR="00602781" w:rsidRPr="00602781" w:rsidRDefault="00602781" w:rsidP="004D6726">
            <w:pPr>
              <w:jc w:val="both"/>
              <w:rPr>
                <w:rFonts w:ascii="Century Gothic" w:hAnsi="Century Gothic" w:cs="Tahoma"/>
                <w:color w:val="000000" w:themeColor="text1"/>
              </w:rPr>
            </w:pPr>
            <w:r w:rsidRPr="00602781">
              <w:rPr>
                <w:rFonts w:ascii="Century Gothic" w:hAnsi="Century Gothic" w:cs="Tahoma"/>
                <w:color w:val="000000" w:themeColor="text1"/>
                <w:sz w:val="22"/>
                <w:szCs w:val="22"/>
              </w:rPr>
              <w:t>Граждански</w:t>
            </w:r>
          </w:p>
        </w:tc>
        <w:tc>
          <w:tcPr>
            <w:tcW w:w="667"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588</w:t>
            </w:r>
          </w:p>
        </w:tc>
        <w:tc>
          <w:tcPr>
            <w:tcW w:w="552"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9</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8</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5</w:t>
            </w:r>
          </w:p>
        </w:tc>
        <w:tc>
          <w:tcPr>
            <w:tcW w:w="536"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8</w:t>
            </w:r>
          </w:p>
        </w:tc>
        <w:tc>
          <w:tcPr>
            <w:tcW w:w="724"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786</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9</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8</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Pr>
                <w:rFonts w:ascii="Century Gothic" w:hAnsi="Century Gothic" w:cs="Tahoma"/>
                <w:color w:val="000000" w:themeColor="text1"/>
              </w:rPr>
              <w:t>7</w:t>
            </w:r>
          </w:p>
        </w:tc>
        <w:tc>
          <w:tcPr>
            <w:tcW w:w="72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11</w:t>
            </w:r>
          </w:p>
        </w:tc>
        <w:tc>
          <w:tcPr>
            <w:tcW w:w="72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655</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9</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8</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Pr>
                <w:rFonts w:ascii="Century Gothic" w:hAnsi="Century Gothic" w:cs="Tahoma"/>
                <w:color w:val="000000" w:themeColor="text1"/>
              </w:rPr>
              <w:t>6</w:t>
            </w:r>
          </w:p>
        </w:tc>
        <w:tc>
          <w:tcPr>
            <w:tcW w:w="764"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Pr>
                <w:rFonts w:ascii="Century Gothic" w:hAnsi="Century Gothic" w:cs="Tahoma"/>
                <w:b/>
                <w:color w:val="000000" w:themeColor="text1"/>
              </w:rPr>
              <w:t>9</w:t>
            </w:r>
          </w:p>
        </w:tc>
      </w:tr>
      <w:tr w:rsidR="00602781" w:rsidRPr="00602781" w:rsidTr="004D6726">
        <w:trPr>
          <w:jc w:val="center"/>
        </w:trPr>
        <w:tc>
          <w:tcPr>
            <w:tcW w:w="1841" w:type="dxa"/>
            <w:tcBorders>
              <w:top w:val="single" w:sz="4" w:space="0" w:color="auto"/>
              <w:bottom w:val="single" w:sz="4" w:space="0" w:color="auto"/>
            </w:tcBorders>
            <w:shd w:val="clear" w:color="auto" w:fill="F2F2F2"/>
          </w:tcPr>
          <w:p w:rsidR="00602781" w:rsidRPr="00602781" w:rsidRDefault="00602781" w:rsidP="004D6726">
            <w:pPr>
              <w:jc w:val="both"/>
              <w:rPr>
                <w:rFonts w:ascii="Century Gothic" w:hAnsi="Century Gothic" w:cs="Tahoma"/>
                <w:color w:val="000000" w:themeColor="text1"/>
              </w:rPr>
            </w:pPr>
            <w:r w:rsidRPr="00602781">
              <w:rPr>
                <w:rFonts w:ascii="Century Gothic" w:hAnsi="Century Gothic" w:cs="Tahoma"/>
                <w:color w:val="000000" w:themeColor="text1"/>
                <w:sz w:val="22"/>
                <w:szCs w:val="22"/>
              </w:rPr>
              <w:t>Наказателни</w:t>
            </w:r>
          </w:p>
        </w:tc>
        <w:tc>
          <w:tcPr>
            <w:tcW w:w="667"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178</w:t>
            </w:r>
          </w:p>
        </w:tc>
        <w:tc>
          <w:tcPr>
            <w:tcW w:w="552"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3</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3</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5</w:t>
            </w:r>
          </w:p>
        </w:tc>
        <w:tc>
          <w:tcPr>
            <w:tcW w:w="536"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5</w:t>
            </w:r>
          </w:p>
        </w:tc>
        <w:tc>
          <w:tcPr>
            <w:tcW w:w="724"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196</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3</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3</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Pr>
                <w:rFonts w:ascii="Century Gothic" w:hAnsi="Century Gothic" w:cs="Tahoma"/>
                <w:color w:val="000000" w:themeColor="text1"/>
              </w:rPr>
              <w:t>5</w:t>
            </w:r>
          </w:p>
        </w:tc>
        <w:tc>
          <w:tcPr>
            <w:tcW w:w="72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6</w:t>
            </w:r>
          </w:p>
        </w:tc>
        <w:tc>
          <w:tcPr>
            <w:tcW w:w="72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188</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3</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3</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Pr>
                <w:rFonts w:ascii="Century Gothic" w:hAnsi="Century Gothic" w:cs="Tahoma"/>
                <w:color w:val="000000" w:themeColor="text1"/>
              </w:rPr>
              <w:t>5</w:t>
            </w:r>
          </w:p>
        </w:tc>
        <w:tc>
          <w:tcPr>
            <w:tcW w:w="764"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Pr>
                <w:rFonts w:ascii="Century Gothic" w:hAnsi="Century Gothic" w:cs="Tahoma"/>
                <w:b/>
                <w:color w:val="000000" w:themeColor="text1"/>
              </w:rPr>
              <w:t>5</w:t>
            </w:r>
          </w:p>
        </w:tc>
      </w:tr>
      <w:tr w:rsidR="00602781" w:rsidRPr="00602781" w:rsidTr="004D6726">
        <w:trPr>
          <w:jc w:val="center"/>
        </w:trPr>
        <w:tc>
          <w:tcPr>
            <w:tcW w:w="1841" w:type="dxa"/>
            <w:tcBorders>
              <w:top w:val="single" w:sz="4" w:space="0" w:color="auto"/>
              <w:bottom w:val="single" w:sz="4" w:space="0" w:color="auto"/>
            </w:tcBorders>
            <w:shd w:val="clear" w:color="auto" w:fill="F2F2F2"/>
          </w:tcPr>
          <w:p w:rsidR="00602781" w:rsidRPr="00602781" w:rsidRDefault="00602781" w:rsidP="004D6726">
            <w:pPr>
              <w:jc w:val="right"/>
              <w:rPr>
                <w:rFonts w:ascii="Century Gothic" w:hAnsi="Century Gothic" w:cs="Tahoma"/>
                <w:b/>
                <w:color w:val="000000" w:themeColor="text1"/>
              </w:rPr>
            </w:pPr>
            <w:r w:rsidRPr="00602781">
              <w:rPr>
                <w:rFonts w:ascii="Century Gothic" w:hAnsi="Century Gothic" w:cs="Tahoma"/>
                <w:b/>
                <w:color w:val="000000" w:themeColor="text1"/>
                <w:sz w:val="22"/>
                <w:szCs w:val="22"/>
              </w:rPr>
              <w:t>Общ брой</w:t>
            </w:r>
          </w:p>
        </w:tc>
        <w:tc>
          <w:tcPr>
            <w:tcW w:w="667"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766</w:t>
            </w:r>
          </w:p>
        </w:tc>
        <w:tc>
          <w:tcPr>
            <w:tcW w:w="552"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12</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11</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5</w:t>
            </w:r>
          </w:p>
        </w:tc>
        <w:tc>
          <w:tcPr>
            <w:tcW w:w="536"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7*</w:t>
            </w:r>
          </w:p>
        </w:tc>
        <w:tc>
          <w:tcPr>
            <w:tcW w:w="724"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982</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12</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11</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7</w:t>
            </w:r>
          </w:p>
        </w:tc>
        <w:tc>
          <w:tcPr>
            <w:tcW w:w="72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Pr>
                <w:rFonts w:ascii="Century Gothic" w:hAnsi="Century Gothic" w:cs="Tahoma"/>
                <w:b/>
                <w:color w:val="000000" w:themeColor="text1"/>
              </w:rPr>
              <w:t>9*</w:t>
            </w:r>
          </w:p>
        </w:tc>
        <w:tc>
          <w:tcPr>
            <w:tcW w:w="72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sidRPr="00602781">
              <w:rPr>
                <w:rFonts w:ascii="Century Gothic" w:hAnsi="Century Gothic" w:cs="Tahoma"/>
                <w:b/>
                <w:color w:val="000000" w:themeColor="text1"/>
              </w:rPr>
              <w:t>843</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12</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sidRPr="00602781">
              <w:rPr>
                <w:rFonts w:ascii="Century Gothic" w:hAnsi="Century Gothic" w:cs="Tahoma"/>
                <w:color w:val="000000" w:themeColor="text1"/>
              </w:rPr>
              <w:t>11</w:t>
            </w:r>
          </w:p>
        </w:tc>
        <w:tc>
          <w:tcPr>
            <w:tcW w:w="540"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color w:val="000000" w:themeColor="text1"/>
              </w:rPr>
            </w:pPr>
            <w:r>
              <w:rPr>
                <w:rFonts w:ascii="Century Gothic" w:hAnsi="Century Gothic" w:cs="Tahoma"/>
                <w:color w:val="000000" w:themeColor="text1"/>
              </w:rPr>
              <w:t>6</w:t>
            </w:r>
          </w:p>
        </w:tc>
        <w:tc>
          <w:tcPr>
            <w:tcW w:w="764" w:type="dxa"/>
            <w:tcBorders>
              <w:top w:val="single" w:sz="4" w:space="0" w:color="auto"/>
              <w:bottom w:val="single" w:sz="4" w:space="0" w:color="auto"/>
            </w:tcBorders>
            <w:shd w:val="clear" w:color="auto" w:fill="F2F2F2"/>
            <w:vAlign w:val="center"/>
          </w:tcPr>
          <w:p w:rsidR="00602781" w:rsidRPr="00602781" w:rsidRDefault="00602781" w:rsidP="004D6726">
            <w:pPr>
              <w:jc w:val="center"/>
              <w:rPr>
                <w:rFonts w:ascii="Century Gothic" w:hAnsi="Century Gothic" w:cs="Tahoma"/>
                <w:b/>
                <w:color w:val="000000" w:themeColor="text1"/>
              </w:rPr>
            </w:pPr>
            <w:r>
              <w:rPr>
                <w:rFonts w:ascii="Century Gothic" w:hAnsi="Century Gothic" w:cs="Tahoma"/>
                <w:b/>
                <w:color w:val="000000" w:themeColor="text1"/>
              </w:rPr>
              <w:t>8*</w:t>
            </w:r>
          </w:p>
        </w:tc>
      </w:tr>
    </w:tbl>
    <w:p w:rsidR="005307A3" w:rsidRDefault="005307A3" w:rsidP="00666A85">
      <w:pPr>
        <w:ind w:firstLine="709"/>
        <w:jc w:val="both"/>
        <w:rPr>
          <w:rFonts w:ascii="Verdana" w:hAnsi="Verdana" w:cs="Tahoma"/>
        </w:rPr>
      </w:pPr>
    </w:p>
    <w:p w:rsidR="00CD72C3" w:rsidRPr="00E768B8" w:rsidRDefault="00AD4382" w:rsidP="00666A85">
      <w:pPr>
        <w:ind w:firstLine="709"/>
        <w:jc w:val="both"/>
        <w:rPr>
          <w:rFonts w:ascii="Verdana" w:hAnsi="Verdana" w:cs="Tahoma"/>
          <w:color w:val="000000" w:themeColor="text1"/>
          <w:lang w:val="en-US"/>
        </w:rPr>
      </w:pPr>
      <w:r w:rsidRPr="00E768B8">
        <w:rPr>
          <w:rFonts w:ascii="Verdana" w:hAnsi="Verdana" w:cs="Tahoma"/>
          <w:color w:val="000000" w:themeColor="text1"/>
        </w:rPr>
        <w:t xml:space="preserve">От горната статистическа информация </w:t>
      </w:r>
      <w:r w:rsidR="00D5049E" w:rsidRPr="00E768B8">
        <w:rPr>
          <w:rFonts w:ascii="Verdana" w:hAnsi="Verdana" w:cs="Tahoma"/>
          <w:color w:val="000000" w:themeColor="text1"/>
        </w:rPr>
        <w:t xml:space="preserve"> може  да  се  направи  извод</w:t>
      </w:r>
      <w:r w:rsidRPr="00E768B8">
        <w:rPr>
          <w:rFonts w:ascii="Verdana" w:hAnsi="Verdana" w:cs="Tahoma"/>
          <w:color w:val="000000" w:themeColor="text1"/>
        </w:rPr>
        <w:t>, че за тригодишния анализиран период средната месечна натовареност по щат на съдия в ОС – Смолян</w:t>
      </w:r>
      <w:r w:rsidR="00737C2B" w:rsidRPr="00E768B8">
        <w:rPr>
          <w:rFonts w:ascii="Verdana" w:hAnsi="Verdana" w:cs="Tahoma"/>
          <w:color w:val="000000" w:themeColor="text1"/>
        </w:rPr>
        <w:t xml:space="preserve"> по отношение постъпилите дела</w:t>
      </w:r>
      <w:r w:rsidR="00D97191" w:rsidRPr="00E768B8">
        <w:rPr>
          <w:rFonts w:ascii="Verdana" w:hAnsi="Verdana" w:cs="Tahoma"/>
          <w:color w:val="000000" w:themeColor="text1"/>
        </w:rPr>
        <w:t xml:space="preserve"> за 202</w:t>
      </w:r>
      <w:r w:rsidR="003A7342" w:rsidRPr="00E768B8">
        <w:rPr>
          <w:rFonts w:ascii="Verdana" w:hAnsi="Verdana" w:cs="Tahoma"/>
          <w:color w:val="000000" w:themeColor="text1"/>
        </w:rPr>
        <w:t>4</w:t>
      </w:r>
      <w:r w:rsidR="00D97191" w:rsidRPr="00E768B8">
        <w:rPr>
          <w:rFonts w:ascii="Verdana" w:hAnsi="Verdana" w:cs="Tahoma"/>
          <w:color w:val="000000" w:themeColor="text1"/>
        </w:rPr>
        <w:t xml:space="preserve"> г. се е </w:t>
      </w:r>
      <w:r w:rsidR="00E768B8" w:rsidRPr="00E768B8">
        <w:rPr>
          <w:rFonts w:ascii="Verdana" w:hAnsi="Verdana" w:cs="Tahoma"/>
          <w:color w:val="000000" w:themeColor="text1"/>
        </w:rPr>
        <w:t xml:space="preserve">запазила </w:t>
      </w:r>
      <w:r w:rsidR="00D97191" w:rsidRPr="00E768B8">
        <w:rPr>
          <w:rFonts w:ascii="Verdana" w:hAnsi="Verdana" w:cs="Tahoma"/>
          <w:color w:val="000000" w:themeColor="text1"/>
        </w:rPr>
        <w:t xml:space="preserve">на </w:t>
      </w:r>
      <w:r w:rsidR="00E768B8" w:rsidRPr="00E768B8">
        <w:rPr>
          <w:rFonts w:ascii="Verdana" w:hAnsi="Verdana" w:cs="Tahoma"/>
          <w:color w:val="000000" w:themeColor="text1"/>
        </w:rPr>
        <w:t>5</w:t>
      </w:r>
      <w:r w:rsidRPr="00E768B8">
        <w:rPr>
          <w:rFonts w:ascii="Verdana" w:hAnsi="Verdana" w:cs="Tahoma"/>
          <w:color w:val="000000" w:themeColor="text1"/>
        </w:rPr>
        <w:t xml:space="preserve"> бр.</w:t>
      </w:r>
      <w:r w:rsidR="00E768B8" w:rsidRPr="00E768B8">
        <w:rPr>
          <w:rFonts w:ascii="Verdana" w:hAnsi="Verdana" w:cs="Tahoma"/>
          <w:color w:val="000000" w:themeColor="text1"/>
        </w:rPr>
        <w:t xml:space="preserve"> При</w:t>
      </w:r>
      <w:r w:rsidRPr="00E768B8">
        <w:rPr>
          <w:rFonts w:ascii="Verdana" w:hAnsi="Verdana" w:cs="Tahoma"/>
          <w:color w:val="000000" w:themeColor="text1"/>
        </w:rPr>
        <w:t xml:space="preserve"> дела</w:t>
      </w:r>
      <w:r w:rsidR="00D97191" w:rsidRPr="00E768B8">
        <w:rPr>
          <w:rFonts w:ascii="Verdana" w:hAnsi="Verdana" w:cs="Tahoma"/>
          <w:color w:val="000000" w:themeColor="text1"/>
        </w:rPr>
        <w:t>та</w:t>
      </w:r>
      <w:r w:rsidRPr="00E768B8">
        <w:rPr>
          <w:rFonts w:ascii="Verdana" w:hAnsi="Verdana" w:cs="Tahoma"/>
          <w:color w:val="000000" w:themeColor="text1"/>
        </w:rPr>
        <w:t xml:space="preserve"> за разглеждане</w:t>
      </w:r>
      <w:r w:rsidR="00D97191" w:rsidRPr="00E768B8">
        <w:rPr>
          <w:rFonts w:ascii="Verdana" w:hAnsi="Verdana" w:cs="Tahoma"/>
          <w:color w:val="000000" w:themeColor="text1"/>
        </w:rPr>
        <w:t xml:space="preserve"> има увеличение от </w:t>
      </w:r>
      <w:r w:rsidR="00E768B8" w:rsidRPr="00E768B8">
        <w:rPr>
          <w:rFonts w:ascii="Verdana" w:hAnsi="Verdana" w:cs="Tahoma"/>
          <w:color w:val="000000" w:themeColor="text1"/>
        </w:rPr>
        <w:t>6</w:t>
      </w:r>
      <w:r w:rsidR="00D97191" w:rsidRPr="00E768B8">
        <w:rPr>
          <w:rFonts w:ascii="Verdana" w:hAnsi="Verdana" w:cs="Tahoma"/>
          <w:color w:val="000000" w:themeColor="text1"/>
        </w:rPr>
        <w:t xml:space="preserve"> на </w:t>
      </w:r>
      <w:r w:rsidR="00E768B8" w:rsidRPr="00E768B8">
        <w:rPr>
          <w:rFonts w:ascii="Verdana" w:hAnsi="Verdana" w:cs="Tahoma"/>
          <w:color w:val="000000" w:themeColor="text1"/>
        </w:rPr>
        <w:t>7</w:t>
      </w:r>
      <w:r w:rsidRPr="00E768B8">
        <w:rPr>
          <w:rFonts w:ascii="Verdana" w:hAnsi="Verdana" w:cs="Tahoma"/>
          <w:color w:val="000000" w:themeColor="text1"/>
        </w:rPr>
        <w:t xml:space="preserve"> бр. за съдия по щат за </w:t>
      </w:r>
      <w:r w:rsidR="00D97191" w:rsidRPr="00E768B8">
        <w:rPr>
          <w:rFonts w:ascii="Verdana" w:hAnsi="Verdana" w:cs="Tahoma"/>
          <w:color w:val="000000" w:themeColor="text1"/>
        </w:rPr>
        <w:t>202</w:t>
      </w:r>
      <w:r w:rsidR="00E768B8" w:rsidRPr="00E768B8">
        <w:rPr>
          <w:rFonts w:ascii="Verdana" w:hAnsi="Verdana" w:cs="Tahoma"/>
          <w:color w:val="000000" w:themeColor="text1"/>
        </w:rPr>
        <w:t>4</w:t>
      </w:r>
      <w:r w:rsidR="00D97191" w:rsidRPr="00E768B8">
        <w:rPr>
          <w:rFonts w:ascii="Verdana" w:hAnsi="Verdana" w:cs="Tahoma"/>
          <w:color w:val="000000" w:themeColor="text1"/>
        </w:rPr>
        <w:t xml:space="preserve"> г. </w:t>
      </w:r>
      <w:r w:rsidR="00E768B8" w:rsidRPr="00E768B8">
        <w:rPr>
          <w:rFonts w:ascii="Verdana" w:hAnsi="Verdana" w:cs="Tahoma"/>
          <w:color w:val="000000" w:themeColor="text1"/>
        </w:rPr>
        <w:t>А п</w:t>
      </w:r>
      <w:r w:rsidRPr="00E768B8">
        <w:rPr>
          <w:rFonts w:ascii="Verdana" w:hAnsi="Verdana" w:cs="Tahoma"/>
          <w:color w:val="000000" w:themeColor="text1"/>
        </w:rPr>
        <w:t xml:space="preserve">о отношение на свършените дела, натовареността по щат е </w:t>
      </w:r>
      <w:r w:rsidR="00E768B8" w:rsidRPr="00E768B8">
        <w:rPr>
          <w:rFonts w:ascii="Verdana" w:hAnsi="Verdana" w:cs="Tahoma"/>
          <w:color w:val="000000" w:themeColor="text1"/>
        </w:rPr>
        <w:t>6</w:t>
      </w:r>
      <w:r w:rsidRPr="00E768B8">
        <w:rPr>
          <w:rFonts w:ascii="Verdana" w:hAnsi="Verdana" w:cs="Tahoma"/>
          <w:color w:val="000000" w:themeColor="text1"/>
        </w:rPr>
        <w:t xml:space="preserve"> бр. за 202</w:t>
      </w:r>
      <w:r w:rsidR="00E768B8" w:rsidRPr="00E768B8">
        <w:rPr>
          <w:rFonts w:ascii="Verdana" w:hAnsi="Verdana" w:cs="Tahoma"/>
          <w:color w:val="000000" w:themeColor="text1"/>
        </w:rPr>
        <w:t xml:space="preserve">4 </w:t>
      </w:r>
      <w:r w:rsidRPr="00E768B8">
        <w:rPr>
          <w:rFonts w:ascii="Verdana" w:hAnsi="Verdana" w:cs="Tahoma"/>
          <w:color w:val="000000" w:themeColor="text1"/>
        </w:rPr>
        <w:t xml:space="preserve">г., </w:t>
      </w:r>
      <w:r w:rsidR="00D97191" w:rsidRPr="00E768B8">
        <w:rPr>
          <w:rFonts w:ascii="Verdana" w:hAnsi="Verdana" w:cs="Tahoma"/>
          <w:color w:val="000000" w:themeColor="text1"/>
        </w:rPr>
        <w:t xml:space="preserve">при </w:t>
      </w:r>
      <w:r w:rsidR="00E768B8" w:rsidRPr="00E768B8">
        <w:rPr>
          <w:rFonts w:ascii="Verdana" w:hAnsi="Verdana" w:cs="Tahoma"/>
          <w:color w:val="000000" w:themeColor="text1"/>
        </w:rPr>
        <w:t>4</w:t>
      </w:r>
      <w:r w:rsidRPr="00E768B8">
        <w:rPr>
          <w:rFonts w:ascii="Verdana" w:hAnsi="Verdana" w:cs="Tahoma"/>
          <w:color w:val="000000" w:themeColor="text1"/>
        </w:rPr>
        <w:t xml:space="preserve"> бр. за 202</w:t>
      </w:r>
      <w:r w:rsidR="00E768B8" w:rsidRPr="00E768B8">
        <w:rPr>
          <w:rFonts w:ascii="Verdana" w:hAnsi="Verdana" w:cs="Tahoma"/>
          <w:color w:val="000000" w:themeColor="text1"/>
        </w:rPr>
        <w:t>3</w:t>
      </w:r>
      <w:r w:rsidR="00D97191" w:rsidRPr="00E768B8">
        <w:rPr>
          <w:rFonts w:ascii="Verdana" w:hAnsi="Verdana" w:cs="Tahoma"/>
          <w:color w:val="000000" w:themeColor="text1"/>
        </w:rPr>
        <w:t>г.</w:t>
      </w:r>
    </w:p>
    <w:p w:rsidR="00895B27" w:rsidRPr="006B6DBF" w:rsidRDefault="00895B27" w:rsidP="00666A85">
      <w:pPr>
        <w:ind w:firstLine="709"/>
        <w:jc w:val="both"/>
        <w:rPr>
          <w:rFonts w:ascii="Verdana" w:hAnsi="Verdana" w:cs="Tahoma"/>
          <w:color w:val="FF0000"/>
          <w:lang w:val="en-US"/>
        </w:rPr>
      </w:pPr>
    </w:p>
    <w:p w:rsidR="00666A85" w:rsidRPr="003E7E0C" w:rsidRDefault="00666A85" w:rsidP="00895B27">
      <w:pPr>
        <w:ind w:firstLine="709"/>
        <w:jc w:val="both"/>
        <w:rPr>
          <w:rFonts w:ascii="Verdana" w:hAnsi="Verdana" w:cs="Tahoma"/>
        </w:rPr>
      </w:pPr>
      <w:r w:rsidRPr="00E768B8">
        <w:rPr>
          <w:rFonts w:ascii="Verdana" w:hAnsi="Verdana" w:cs="Tahoma"/>
          <w:color w:val="000000" w:themeColor="text1"/>
        </w:rPr>
        <w:lastRenderedPageBreak/>
        <w:t>Действителната месечна натовареност в Окръжен съд – Смолян за 202</w:t>
      </w:r>
      <w:r w:rsidR="00E768B8" w:rsidRPr="00E768B8">
        <w:rPr>
          <w:rFonts w:ascii="Verdana" w:hAnsi="Verdana" w:cs="Tahoma"/>
          <w:color w:val="000000" w:themeColor="text1"/>
        </w:rPr>
        <w:t>4</w:t>
      </w:r>
      <w:r w:rsidRPr="00E768B8">
        <w:rPr>
          <w:rFonts w:ascii="Verdana" w:hAnsi="Verdana" w:cs="Tahoma"/>
          <w:color w:val="000000" w:themeColor="text1"/>
        </w:rPr>
        <w:t xml:space="preserve"> г. е по-висока с </w:t>
      </w:r>
      <w:r w:rsidR="00E768B8" w:rsidRPr="00E768B8">
        <w:rPr>
          <w:rFonts w:ascii="Verdana" w:hAnsi="Verdana" w:cs="Tahoma"/>
          <w:color w:val="000000" w:themeColor="text1"/>
        </w:rPr>
        <w:t>2</w:t>
      </w:r>
      <w:r w:rsidRPr="00E768B8">
        <w:rPr>
          <w:rFonts w:ascii="Verdana" w:hAnsi="Verdana" w:cs="Tahoma"/>
          <w:color w:val="000000" w:themeColor="text1"/>
        </w:rPr>
        <w:t xml:space="preserve"> бр. дела за съдия спрямо щатната  натовар</w:t>
      </w:r>
      <w:r w:rsidR="00E768B8">
        <w:rPr>
          <w:rFonts w:ascii="Verdana" w:hAnsi="Verdana" w:cs="Tahoma"/>
          <w:color w:val="000000" w:themeColor="text1"/>
        </w:rPr>
        <w:t xml:space="preserve">еност. Тук </w:t>
      </w:r>
      <w:r w:rsidR="003E7E0C">
        <w:rPr>
          <w:rFonts w:ascii="Verdana" w:hAnsi="Verdana" w:cs="Tahoma"/>
          <w:color w:val="000000" w:themeColor="text1"/>
        </w:rPr>
        <w:t>влияние оказва</w:t>
      </w:r>
      <w:r w:rsidR="00E768B8">
        <w:rPr>
          <w:rFonts w:ascii="Verdana" w:hAnsi="Verdana" w:cs="Tahoma"/>
          <w:color w:val="000000" w:themeColor="text1"/>
        </w:rPr>
        <w:t xml:space="preserve"> отсъствието на </w:t>
      </w:r>
      <w:r w:rsidR="00737C2B" w:rsidRPr="003E7E0C">
        <w:rPr>
          <w:rFonts w:ascii="Verdana" w:hAnsi="Verdana" w:cs="Tahoma"/>
        </w:rPr>
        <w:t>съдия Меденка Недкова</w:t>
      </w:r>
      <w:r w:rsidR="00762894" w:rsidRPr="003E7E0C">
        <w:rPr>
          <w:rFonts w:ascii="Verdana" w:hAnsi="Verdana" w:cs="Tahoma"/>
        </w:rPr>
        <w:t>, която</w:t>
      </w:r>
      <w:r w:rsidR="00E768B8" w:rsidRPr="003E7E0C">
        <w:rPr>
          <w:rFonts w:ascii="Verdana" w:hAnsi="Verdana" w:cs="Tahoma"/>
        </w:rPr>
        <w:t xml:space="preserve"> през цялата 2024 г</w:t>
      </w:r>
      <w:r w:rsidR="00762894" w:rsidRPr="003E7E0C">
        <w:rPr>
          <w:rFonts w:ascii="Verdana" w:hAnsi="Verdana" w:cs="Tahoma"/>
        </w:rPr>
        <w:t xml:space="preserve">одина </w:t>
      </w:r>
      <w:r w:rsidR="00E768B8" w:rsidRPr="003E7E0C">
        <w:rPr>
          <w:rFonts w:ascii="Verdana" w:hAnsi="Verdana" w:cs="Tahoma"/>
        </w:rPr>
        <w:t xml:space="preserve">беше командирована </w:t>
      </w:r>
      <w:r w:rsidR="00737C2B" w:rsidRPr="003E7E0C">
        <w:rPr>
          <w:rFonts w:ascii="Verdana" w:hAnsi="Verdana" w:cs="Tahoma"/>
        </w:rPr>
        <w:t>в</w:t>
      </w:r>
      <w:r w:rsidR="00D97191" w:rsidRPr="003E7E0C">
        <w:rPr>
          <w:rFonts w:ascii="Verdana" w:hAnsi="Verdana" w:cs="Tahoma"/>
        </w:rPr>
        <w:t xml:space="preserve"> Апелативен съд – Пловдив</w:t>
      </w:r>
      <w:r w:rsidR="00E768B8" w:rsidRPr="003E7E0C">
        <w:rPr>
          <w:rFonts w:ascii="Verdana" w:hAnsi="Verdana" w:cs="Tahoma"/>
        </w:rPr>
        <w:t>,</w:t>
      </w:r>
      <w:r w:rsidR="00762894" w:rsidRPr="003E7E0C">
        <w:rPr>
          <w:rFonts w:ascii="Verdana" w:hAnsi="Verdana" w:cs="Tahoma"/>
        </w:rPr>
        <w:t xml:space="preserve"> както и</w:t>
      </w:r>
      <w:r w:rsidR="00E768B8" w:rsidRPr="003E7E0C">
        <w:rPr>
          <w:rFonts w:ascii="Verdana" w:hAnsi="Verdana" w:cs="Tahoma"/>
        </w:rPr>
        <w:t xml:space="preserve"> пенсионирането на съдия Мария Славчева </w:t>
      </w:r>
      <w:r w:rsidR="00762894" w:rsidRPr="003E7E0C">
        <w:rPr>
          <w:rFonts w:ascii="Verdana" w:hAnsi="Verdana" w:cs="Tahoma"/>
        </w:rPr>
        <w:t>през м. март 2024 г., и</w:t>
      </w:r>
      <w:r w:rsidR="00E768B8" w:rsidRPr="003E7E0C">
        <w:rPr>
          <w:rFonts w:ascii="Verdana" w:hAnsi="Verdana" w:cs="Tahoma"/>
        </w:rPr>
        <w:t xml:space="preserve"> незаетата щатна бройка за младши съдия</w:t>
      </w:r>
      <w:r w:rsidR="00B5368B" w:rsidRPr="003E7E0C">
        <w:rPr>
          <w:rFonts w:ascii="Verdana" w:hAnsi="Verdana" w:cs="Tahoma"/>
        </w:rPr>
        <w:t>.</w:t>
      </w:r>
      <w:r w:rsidRPr="003E7E0C">
        <w:rPr>
          <w:rFonts w:ascii="Verdana" w:hAnsi="Verdana" w:cs="Tahoma"/>
        </w:rPr>
        <w:t xml:space="preserve"> </w:t>
      </w:r>
    </w:p>
    <w:p w:rsidR="00CD72C3" w:rsidRDefault="00AD4382" w:rsidP="00AD4382">
      <w:pPr>
        <w:ind w:firstLine="567"/>
        <w:jc w:val="both"/>
        <w:rPr>
          <w:rFonts w:ascii="Verdana" w:hAnsi="Verdana" w:cs="Tahoma"/>
        </w:rPr>
      </w:pPr>
      <w:r>
        <w:rPr>
          <w:noProof/>
          <w:lang w:eastAsia="bg-BG"/>
        </w:rPr>
        <w:drawing>
          <wp:inline distT="0" distB="0" distL="0" distR="0" wp14:anchorId="32B4CA8B" wp14:editId="5CCAFD14">
            <wp:extent cx="5396248" cy="3322750"/>
            <wp:effectExtent l="0" t="0" r="0" b="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72C9" w:rsidRDefault="004472C9" w:rsidP="00AD4382">
      <w:pPr>
        <w:ind w:firstLine="567"/>
        <w:jc w:val="both"/>
        <w:rPr>
          <w:rFonts w:ascii="Verdana" w:hAnsi="Verdana" w:cs="Tahoma"/>
        </w:rPr>
      </w:pPr>
    </w:p>
    <w:p w:rsidR="00F67E05" w:rsidRDefault="00F67E05" w:rsidP="00AD4382">
      <w:pPr>
        <w:ind w:firstLine="567"/>
        <w:jc w:val="both"/>
        <w:rPr>
          <w:rFonts w:ascii="Verdana" w:hAnsi="Verdana" w:cs="Tahoma"/>
        </w:rPr>
      </w:pPr>
      <w:r>
        <w:rPr>
          <w:noProof/>
          <w:lang w:eastAsia="bg-BG"/>
        </w:rPr>
        <w:drawing>
          <wp:inline distT="0" distB="0" distL="0" distR="0" wp14:anchorId="44A98451" wp14:editId="35E09CE2">
            <wp:extent cx="5586414" cy="4455796"/>
            <wp:effectExtent l="0" t="0" r="14605" b="2095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6A85" w:rsidRPr="00CC508F" w:rsidRDefault="00666A85" w:rsidP="00666A85">
      <w:pPr>
        <w:jc w:val="both"/>
        <w:rPr>
          <w:rFonts w:ascii="Verdana" w:hAnsi="Verdana" w:cs="Tahoma"/>
          <w:b/>
          <w:sz w:val="28"/>
          <w:szCs w:val="28"/>
          <w:u w:val="single"/>
          <w:lang w:val="en-US"/>
        </w:rPr>
      </w:pPr>
    </w:p>
    <w:p w:rsidR="00666A85" w:rsidRPr="00A17E3C" w:rsidRDefault="00666A85" w:rsidP="00666A85">
      <w:pPr>
        <w:numPr>
          <w:ilvl w:val="1"/>
          <w:numId w:val="25"/>
        </w:numPr>
        <w:ind w:left="0" w:firstLine="709"/>
        <w:jc w:val="both"/>
        <w:rPr>
          <w:rFonts w:ascii="Verdana" w:hAnsi="Verdana" w:cs="Tahoma"/>
          <w:b/>
        </w:rPr>
      </w:pPr>
      <w:r w:rsidRPr="00A17E3C">
        <w:rPr>
          <w:rFonts w:ascii="Verdana" w:hAnsi="Verdana" w:cs="Tahoma"/>
          <w:b/>
        </w:rPr>
        <w:lastRenderedPageBreak/>
        <w:t>Продължителност на изготвяне на съдебните актове през отчетния период.</w:t>
      </w:r>
    </w:p>
    <w:p w:rsidR="00666A85" w:rsidRPr="00CC508F" w:rsidRDefault="00666A85" w:rsidP="00666A85">
      <w:pPr>
        <w:ind w:firstLine="709"/>
        <w:jc w:val="both"/>
        <w:rPr>
          <w:rFonts w:ascii="Verdana" w:hAnsi="Verdana" w:cs="Tahoma"/>
        </w:rPr>
      </w:pPr>
      <w:proofErr w:type="spellStart"/>
      <w:r w:rsidRPr="00CC508F">
        <w:rPr>
          <w:rFonts w:ascii="Verdana" w:hAnsi="Verdana" w:cs="Tahoma"/>
        </w:rPr>
        <w:t>Срочността</w:t>
      </w:r>
      <w:proofErr w:type="spellEnd"/>
      <w:r w:rsidRPr="00CC508F">
        <w:rPr>
          <w:rFonts w:ascii="Verdana" w:hAnsi="Verdana" w:cs="Tahoma"/>
        </w:rPr>
        <w:t xml:space="preserve"> при изготвяне</w:t>
      </w:r>
      <w:r w:rsidR="0086007D">
        <w:rPr>
          <w:rFonts w:ascii="Verdana" w:hAnsi="Verdana" w:cs="Tahoma"/>
        </w:rPr>
        <w:t>то на съдебните актове през 202</w:t>
      </w:r>
      <w:r w:rsidR="006B6DBF">
        <w:rPr>
          <w:rFonts w:ascii="Verdana" w:hAnsi="Verdana" w:cs="Tahoma"/>
        </w:rPr>
        <w:t>4</w:t>
      </w:r>
      <w:r w:rsidRPr="00CC508F">
        <w:rPr>
          <w:rFonts w:ascii="Verdana" w:hAnsi="Verdana" w:cs="Tahoma"/>
        </w:rPr>
        <w:t xml:space="preserve"> година по видове дела е показана в таблица № 11.</w:t>
      </w:r>
    </w:p>
    <w:p w:rsidR="00666A85" w:rsidRPr="00CC508F" w:rsidRDefault="00666A85" w:rsidP="00666A85">
      <w:pPr>
        <w:jc w:val="both"/>
        <w:rPr>
          <w:rFonts w:ascii="Verdana" w:hAnsi="Verdana" w:cs="Tahoma"/>
          <w:lang w:val="en-US"/>
        </w:rPr>
      </w:pPr>
    </w:p>
    <w:p w:rsidR="00666A85" w:rsidRPr="00CC508F" w:rsidRDefault="00666A85" w:rsidP="00666A85">
      <w:pPr>
        <w:ind w:right="141" w:firstLine="709"/>
        <w:jc w:val="right"/>
        <w:rPr>
          <w:rFonts w:ascii="Verdana" w:hAnsi="Verdana" w:cs="Tahoma"/>
        </w:rPr>
      </w:pPr>
      <w:r w:rsidRPr="00CC508F">
        <w:rPr>
          <w:rFonts w:ascii="Verdana" w:hAnsi="Verdana" w:cs="Tahoma"/>
        </w:rPr>
        <w:t>Таблица № 11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753"/>
        <w:gridCol w:w="2340"/>
        <w:gridCol w:w="1080"/>
        <w:gridCol w:w="1080"/>
        <w:gridCol w:w="1080"/>
        <w:gridCol w:w="1287"/>
      </w:tblGrid>
      <w:tr w:rsidR="00666A85" w:rsidRPr="00624B0A" w:rsidTr="00AD4382">
        <w:trPr>
          <w:trHeight w:val="338"/>
          <w:jc w:val="center"/>
        </w:trPr>
        <w:tc>
          <w:tcPr>
            <w:tcW w:w="2753" w:type="dxa"/>
            <w:vMerge w:val="restart"/>
            <w:tcBorders>
              <w:top w:val="double" w:sz="4" w:space="0" w:color="auto"/>
              <w:bottom w:val="single" w:sz="4" w:space="0" w:color="auto"/>
            </w:tcBorders>
            <w:shd w:val="clear" w:color="auto" w:fill="D9D9D9"/>
            <w:vAlign w:val="center"/>
          </w:tcPr>
          <w:p w:rsidR="00666A85" w:rsidRPr="00624B0A" w:rsidRDefault="00666A85" w:rsidP="00191A6F">
            <w:pPr>
              <w:jc w:val="center"/>
              <w:rPr>
                <w:rFonts w:ascii="Verdana" w:hAnsi="Verdana" w:cs="Tahoma"/>
                <w:b/>
              </w:rPr>
            </w:pPr>
            <w:r w:rsidRPr="00624B0A">
              <w:rPr>
                <w:rFonts w:ascii="Verdana" w:hAnsi="Verdana" w:cs="Tahoma"/>
                <w:b/>
              </w:rPr>
              <w:t>Видове дела</w:t>
            </w:r>
          </w:p>
        </w:tc>
        <w:tc>
          <w:tcPr>
            <w:tcW w:w="6867" w:type="dxa"/>
            <w:gridSpan w:val="5"/>
            <w:tcBorders>
              <w:top w:val="double" w:sz="4" w:space="0" w:color="auto"/>
              <w:bottom w:val="single" w:sz="4" w:space="0" w:color="auto"/>
            </w:tcBorders>
            <w:shd w:val="clear" w:color="auto" w:fill="D9D9D9"/>
            <w:vAlign w:val="center"/>
          </w:tcPr>
          <w:p w:rsidR="00666A85" w:rsidRPr="000E0CAA" w:rsidRDefault="00666A85" w:rsidP="00191A6F">
            <w:pPr>
              <w:jc w:val="center"/>
              <w:rPr>
                <w:rFonts w:ascii="Verdana" w:hAnsi="Verdana" w:cs="Tahoma"/>
                <w:b/>
              </w:rPr>
            </w:pPr>
            <w:r w:rsidRPr="000E0CAA">
              <w:rPr>
                <w:rFonts w:ascii="Verdana" w:hAnsi="Verdana" w:cs="Tahoma"/>
                <w:b/>
              </w:rPr>
              <w:t>Изготвени съдебни актове</w:t>
            </w:r>
          </w:p>
        </w:tc>
      </w:tr>
      <w:tr w:rsidR="00666A85" w:rsidRPr="00624B0A" w:rsidTr="00AD4382">
        <w:trPr>
          <w:trHeight w:val="337"/>
          <w:jc w:val="center"/>
        </w:trPr>
        <w:tc>
          <w:tcPr>
            <w:tcW w:w="2753" w:type="dxa"/>
            <w:vMerge/>
            <w:tcBorders>
              <w:top w:val="single" w:sz="4" w:space="0" w:color="auto"/>
              <w:bottom w:val="single" w:sz="4" w:space="0" w:color="auto"/>
            </w:tcBorders>
            <w:shd w:val="clear" w:color="auto" w:fill="D9D9D9"/>
            <w:vAlign w:val="center"/>
          </w:tcPr>
          <w:p w:rsidR="00666A85" w:rsidRPr="00624B0A" w:rsidRDefault="00666A85" w:rsidP="00191A6F">
            <w:pPr>
              <w:jc w:val="center"/>
              <w:rPr>
                <w:rFonts w:ascii="Verdana" w:hAnsi="Verdana" w:cs="Tahoma"/>
                <w:b/>
              </w:rPr>
            </w:pPr>
          </w:p>
        </w:tc>
        <w:tc>
          <w:tcPr>
            <w:tcW w:w="2340" w:type="dxa"/>
            <w:tcBorders>
              <w:top w:val="single" w:sz="4" w:space="0" w:color="auto"/>
              <w:bottom w:val="single" w:sz="4" w:space="0" w:color="auto"/>
            </w:tcBorders>
            <w:shd w:val="clear" w:color="auto" w:fill="D9D9D9"/>
            <w:vAlign w:val="center"/>
          </w:tcPr>
          <w:p w:rsidR="00666A85" w:rsidRPr="00624B0A" w:rsidRDefault="00666A85" w:rsidP="00191A6F">
            <w:pPr>
              <w:jc w:val="center"/>
              <w:rPr>
                <w:rFonts w:ascii="Verdana" w:hAnsi="Verdana" w:cs="Tahoma"/>
                <w:b/>
              </w:rPr>
            </w:pPr>
            <w:r w:rsidRPr="00624B0A">
              <w:rPr>
                <w:rFonts w:ascii="Verdana" w:hAnsi="Verdana" w:cs="Tahoma"/>
                <w:b/>
              </w:rPr>
              <w:t>Общо решени дела по същество</w:t>
            </w:r>
          </w:p>
        </w:tc>
        <w:tc>
          <w:tcPr>
            <w:tcW w:w="1080" w:type="dxa"/>
            <w:tcBorders>
              <w:top w:val="single" w:sz="4" w:space="0" w:color="auto"/>
              <w:bottom w:val="single" w:sz="4" w:space="0" w:color="auto"/>
            </w:tcBorders>
            <w:shd w:val="clear" w:color="auto" w:fill="D9D9D9"/>
            <w:vAlign w:val="center"/>
          </w:tcPr>
          <w:p w:rsidR="00666A85" w:rsidRPr="000E0CAA" w:rsidRDefault="00666A85" w:rsidP="00191A6F">
            <w:pPr>
              <w:jc w:val="center"/>
              <w:rPr>
                <w:rFonts w:ascii="Verdana" w:hAnsi="Verdana" w:cs="Tahoma"/>
                <w:b/>
              </w:rPr>
            </w:pPr>
            <w:r w:rsidRPr="000E0CAA">
              <w:rPr>
                <w:rFonts w:ascii="Verdana" w:hAnsi="Verdana" w:cs="Tahoma"/>
                <w:b/>
              </w:rPr>
              <w:t>до 1 м.</w:t>
            </w:r>
          </w:p>
        </w:tc>
        <w:tc>
          <w:tcPr>
            <w:tcW w:w="1080" w:type="dxa"/>
            <w:tcBorders>
              <w:top w:val="single" w:sz="4" w:space="0" w:color="auto"/>
              <w:bottom w:val="single" w:sz="4" w:space="0" w:color="auto"/>
            </w:tcBorders>
            <w:shd w:val="clear" w:color="auto" w:fill="D9D9D9"/>
            <w:vAlign w:val="center"/>
          </w:tcPr>
          <w:p w:rsidR="00666A85" w:rsidRPr="000E0CAA" w:rsidRDefault="00666A85" w:rsidP="00191A6F">
            <w:pPr>
              <w:jc w:val="center"/>
              <w:rPr>
                <w:rFonts w:ascii="Verdana" w:hAnsi="Verdana" w:cs="Tahoma"/>
                <w:b/>
              </w:rPr>
            </w:pPr>
            <w:r w:rsidRPr="000E0CAA">
              <w:rPr>
                <w:rFonts w:ascii="Verdana" w:hAnsi="Verdana" w:cs="Tahoma"/>
                <w:b/>
              </w:rPr>
              <w:t>до 3 м.</w:t>
            </w:r>
          </w:p>
        </w:tc>
        <w:tc>
          <w:tcPr>
            <w:tcW w:w="1080" w:type="dxa"/>
            <w:tcBorders>
              <w:top w:val="single" w:sz="4" w:space="0" w:color="auto"/>
              <w:bottom w:val="single" w:sz="4" w:space="0" w:color="auto"/>
            </w:tcBorders>
            <w:shd w:val="clear" w:color="auto" w:fill="D9D9D9"/>
            <w:vAlign w:val="center"/>
          </w:tcPr>
          <w:p w:rsidR="00666A85" w:rsidRPr="000E0CAA" w:rsidRDefault="00666A85" w:rsidP="00191A6F">
            <w:pPr>
              <w:jc w:val="center"/>
              <w:rPr>
                <w:rFonts w:ascii="Verdana" w:hAnsi="Verdana" w:cs="Tahoma"/>
                <w:b/>
              </w:rPr>
            </w:pPr>
            <w:r w:rsidRPr="000E0CAA">
              <w:rPr>
                <w:rFonts w:ascii="Verdana" w:hAnsi="Verdana" w:cs="Tahoma"/>
                <w:b/>
              </w:rPr>
              <w:t>до 6 м.</w:t>
            </w:r>
          </w:p>
        </w:tc>
        <w:tc>
          <w:tcPr>
            <w:tcW w:w="1287" w:type="dxa"/>
            <w:tcBorders>
              <w:top w:val="single" w:sz="4" w:space="0" w:color="auto"/>
              <w:bottom w:val="single" w:sz="4" w:space="0" w:color="auto"/>
            </w:tcBorders>
            <w:shd w:val="clear" w:color="auto" w:fill="D9D9D9"/>
            <w:vAlign w:val="center"/>
          </w:tcPr>
          <w:p w:rsidR="00666A85" w:rsidRPr="000E0CAA" w:rsidRDefault="00666A85" w:rsidP="00191A6F">
            <w:pPr>
              <w:jc w:val="center"/>
              <w:rPr>
                <w:rFonts w:ascii="Verdana" w:hAnsi="Verdana" w:cs="Tahoma"/>
                <w:b/>
              </w:rPr>
            </w:pPr>
            <w:r w:rsidRPr="000E0CAA">
              <w:rPr>
                <w:rFonts w:ascii="Verdana" w:hAnsi="Verdana" w:cs="Tahoma"/>
                <w:b/>
              </w:rPr>
              <w:t>над 6 м.</w:t>
            </w:r>
          </w:p>
        </w:tc>
      </w:tr>
      <w:tr w:rsidR="00AD4382" w:rsidRPr="00624B0A" w:rsidTr="00AD4382">
        <w:trPr>
          <w:jc w:val="center"/>
        </w:trPr>
        <w:tc>
          <w:tcPr>
            <w:tcW w:w="2753" w:type="dxa"/>
            <w:tcBorders>
              <w:top w:val="single" w:sz="4" w:space="0" w:color="auto"/>
              <w:bottom w:val="single" w:sz="4" w:space="0" w:color="auto"/>
            </w:tcBorders>
            <w:shd w:val="clear" w:color="auto" w:fill="F2F2F2"/>
          </w:tcPr>
          <w:p w:rsidR="00AD4382" w:rsidRPr="00624B0A" w:rsidRDefault="00AD4382" w:rsidP="00191A6F">
            <w:pPr>
              <w:jc w:val="both"/>
              <w:rPr>
                <w:rFonts w:ascii="Verdana" w:hAnsi="Verdana" w:cs="Tahoma"/>
              </w:rPr>
            </w:pPr>
            <w:proofErr w:type="spellStart"/>
            <w:r w:rsidRPr="00624B0A">
              <w:rPr>
                <w:rFonts w:ascii="Verdana" w:hAnsi="Verdana" w:cs="Tahoma"/>
              </w:rPr>
              <w:t>Първоинстанционни</w:t>
            </w:r>
            <w:proofErr w:type="spellEnd"/>
            <w:r w:rsidRPr="00624B0A">
              <w:rPr>
                <w:rFonts w:ascii="Verdana" w:hAnsi="Verdana" w:cs="Tahoma"/>
              </w:rPr>
              <w:t xml:space="preserve"> граждански дела</w:t>
            </w:r>
          </w:p>
        </w:tc>
        <w:tc>
          <w:tcPr>
            <w:tcW w:w="2340" w:type="dxa"/>
            <w:tcBorders>
              <w:top w:val="single" w:sz="4" w:space="0" w:color="auto"/>
              <w:bottom w:val="single" w:sz="4" w:space="0" w:color="auto"/>
            </w:tcBorders>
            <w:shd w:val="clear" w:color="auto" w:fill="F2F2F2"/>
            <w:vAlign w:val="center"/>
          </w:tcPr>
          <w:p w:rsidR="00AD4382" w:rsidRPr="00887732" w:rsidRDefault="006B6DBF" w:rsidP="00B5368B">
            <w:pPr>
              <w:jc w:val="center"/>
              <w:rPr>
                <w:rFonts w:ascii="Verdana" w:hAnsi="Verdana" w:cs="Tahoma"/>
              </w:rPr>
            </w:pPr>
            <w:r>
              <w:rPr>
                <w:rFonts w:ascii="Verdana" w:hAnsi="Verdana" w:cs="Tahoma"/>
              </w:rPr>
              <w:t>77</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75</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2</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w:t>
            </w:r>
          </w:p>
        </w:tc>
        <w:tc>
          <w:tcPr>
            <w:tcW w:w="1287"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w:t>
            </w:r>
          </w:p>
        </w:tc>
      </w:tr>
      <w:tr w:rsidR="00AD4382" w:rsidRPr="00624B0A" w:rsidTr="00AD4382">
        <w:trPr>
          <w:jc w:val="center"/>
        </w:trPr>
        <w:tc>
          <w:tcPr>
            <w:tcW w:w="2753" w:type="dxa"/>
            <w:tcBorders>
              <w:top w:val="single" w:sz="4" w:space="0" w:color="auto"/>
              <w:bottom w:val="single" w:sz="4" w:space="0" w:color="auto"/>
            </w:tcBorders>
            <w:shd w:val="clear" w:color="auto" w:fill="F2F2F2"/>
          </w:tcPr>
          <w:p w:rsidR="00AD4382" w:rsidRPr="00624B0A" w:rsidRDefault="00AD4382" w:rsidP="00191A6F">
            <w:pPr>
              <w:jc w:val="both"/>
              <w:rPr>
                <w:rFonts w:ascii="Verdana" w:hAnsi="Verdana" w:cs="Tahoma"/>
              </w:rPr>
            </w:pPr>
            <w:r w:rsidRPr="00624B0A">
              <w:rPr>
                <w:rFonts w:ascii="Verdana" w:hAnsi="Verdana" w:cs="Tahoma"/>
              </w:rPr>
              <w:t>Търговски дела</w:t>
            </w:r>
          </w:p>
        </w:tc>
        <w:tc>
          <w:tcPr>
            <w:tcW w:w="2340" w:type="dxa"/>
            <w:tcBorders>
              <w:top w:val="single" w:sz="4" w:space="0" w:color="auto"/>
              <w:bottom w:val="single" w:sz="4" w:space="0" w:color="auto"/>
            </w:tcBorders>
            <w:shd w:val="clear" w:color="auto" w:fill="F2F2F2"/>
            <w:vAlign w:val="center"/>
          </w:tcPr>
          <w:p w:rsidR="00AD4382" w:rsidRPr="00624B0A" w:rsidRDefault="006B6DBF" w:rsidP="00B5368B">
            <w:pPr>
              <w:jc w:val="center"/>
              <w:rPr>
                <w:rFonts w:ascii="Verdana" w:hAnsi="Verdana" w:cs="Tahoma"/>
              </w:rPr>
            </w:pPr>
            <w:r>
              <w:rPr>
                <w:rFonts w:ascii="Verdana" w:hAnsi="Verdana" w:cs="Tahoma"/>
              </w:rPr>
              <w:t>55</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44</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11</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w:t>
            </w:r>
          </w:p>
        </w:tc>
        <w:tc>
          <w:tcPr>
            <w:tcW w:w="1287"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w:t>
            </w:r>
          </w:p>
        </w:tc>
      </w:tr>
      <w:tr w:rsidR="00AD4382" w:rsidRPr="00624B0A" w:rsidTr="00AD4382">
        <w:trPr>
          <w:jc w:val="center"/>
        </w:trPr>
        <w:tc>
          <w:tcPr>
            <w:tcW w:w="2753" w:type="dxa"/>
            <w:tcBorders>
              <w:top w:val="single" w:sz="4" w:space="0" w:color="auto"/>
              <w:bottom w:val="single" w:sz="4" w:space="0" w:color="auto"/>
            </w:tcBorders>
            <w:shd w:val="clear" w:color="auto" w:fill="F2F2F2"/>
          </w:tcPr>
          <w:p w:rsidR="00AD4382" w:rsidRPr="00624B0A" w:rsidRDefault="00AD4382" w:rsidP="00191A6F">
            <w:pPr>
              <w:jc w:val="both"/>
              <w:rPr>
                <w:rFonts w:ascii="Verdana" w:hAnsi="Verdana" w:cs="Tahoma"/>
              </w:rPr>
            </w:pPr>
            <w:proofErr w:type="spellStart"/>
            <w:r w:rsidRPr="00624B0A">
              <w:rPr>
                <w:rFonts w:ascii="Verdana" w:hAnsi="Verdana" w:cs="Tahoma"/>
              </w:rPr>
              <w:t>Първоинстанционни</w:t>
            </w:r>
            <w:proofErr w:type="spellEnd"/>
            <w:r w:rsidRPr="00624B0A">
              <w:rPr>
                <w:rFonts w:ascii="Verdana" w:hAnsi="Verdana" w:cs="Tahoma"/>
              </w:rPr>
              <w:t xml:space="preserve"> наказателни дела</w:t>
            </w:r>
          </w:p>
        </w:tc>
        <w:tc>
          <w:tcPr>
            <w:tcW w:w="2340" w:type="dxa"/>
            <w:tcBorders>
              <w:top w:val="single" w:sz="4" w:space="0" w:color="auto"/>
              <w:bottom w:val="single" w:sz="4" w:space="0" w:color="auto"/>
            </w:tcBorders>
            <w:shd w:val="clear" w:color="auto" w:fill="F2F2F2"/>
            <w:vAlign w:val="center"/>
          </w:tcPr>
          <w:p w:rsidR="00AD4382" w:rsidRPr="00624B0A" w:rsidRDefault="006B6DBF" w:rsidP="006B6DBF">
            <w:pPr>
              <w:jc w:val="center"/>
              <w:rPr>
                <w:rFonts w:ascii="Verdana" w:hAnsi="Verdana" w:cs="Tahoma"/>
              </w:rPr>
            </w:pPr>
            <w:r>
              <w:rPr>
                <w:rFonts w:ascii="Verdana" w:hAnsi="Verdana" w:cs="Tahoma"/>
              </w:rPr>
              <w:t>108</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106</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2</w:t>
            </w:r>
          </w:p>
        </w:tc>
        <w:tc>
          <w:tcPr>
            <w:tcW w:w="1080" w:type="dxa"/>
            <w:tcBorders>
              <w:top w:val="single" w:sz="4" w:space="0" w:color="auto"/>
              <w:bottom w:val="single" w:sz="4" w:space="0" w:color="auto"/>
            </w:tcBorders>
            <w:shd w:val="clear" w:color="auto" w:fill="F2F2F2"/>
            <w:vAlign w:val="center"/>
          </w:tcPr>
          <w:p w:rsidR="00AD4382" w:rsidRPr="008B5930" w:rsidRDefault="006B6DBF" w:rsidP="00B5368B">
            <w:pPr>
              <w:jc w:val="center"/>
              <w:rPr>
                <w:rFonts w:ascii="Verdana" w:hAnsi="Verdana" w:cs="Tahoma"/>
              </w:rPr>
            </w:pPr>
            <w:r>
              <w:rPr>
                <w:rFonts w:ascii="Verdana" w:hAnsi="Verdana" w:cs="Tahoma"/>
              </w:rPr>
              <w:t>-</w:t>
            </w:r>
          </w:p>
        </w:tc>
        <w:tc>
          <w:tcPr>
            <w:tcW w:w="1287" w:type="dxa"/>
            <w:tcBorders>
              <w:top w:val="single" w:sz="4" w:space="0" w:color="auto"/>
              <w:bottom w:val="single" w:sz="4" w:space="0" w:color="auto"/>
            </w:tcBorders>
            <w:shd w:val="clear" w:color="auto" w:fill="F2F2F2"/>
            <w:vAlign w:val="center"/>
          </w:tcPr>
          <w:p w:rsidR="00AD4382" w:rsidRPr="000E0CAA" w:rsidRDefault="006B6DBF" w:rsidP="00B5368B">
            <w:pPr>
              <w:jc w:val="center"/>
              <w:rPr>
                <w:rFonts w:ascii="Verdana" w:hAnsi="Verdana" w:cs="Tahoma"/>
              </w:rPr>
            </w:pPr>
            <w:r>
              <w:rPr>
                <w:rFonts w:ascii="Verdana" w:hAnsi="Verdana" w:cs="Tahoma"/>
              </w:rPr>
              <w:t>-</w:t>
            </w:r>
          </w:p>
        </w:tc>
      </w:tr>
      <w:tr w:rsidR="006B6DBF" w:rsidRPr="00624B0A" w:rsidTr="00AD4382">
        <w:trPr>
          <w:jc w:val="center"/>
        </w:trPr>
        <w:tc>
          <w:tcPr>
            <w:tcW w:w="2753" w:type="dxa"/>
            <w:tcBorders>
              <w:top w:val="single" w:sz="4" w:space="0" w:color="auto"/>
              <w:bottom w:val="single" w:sz="4" w:space="0" w:color="auto"/>
            </w:tcBorders>
            <w:shd w:val="clear" w:color="auto" w:fill="F2F2F2"/>
          </w:tcPr>
          <w:p w:rsidR="006B6DBF" w:rsidRPr="00624B0A" w:rsidRDefault="006B6DBF" w:rsidP="00191A6F">
            <w:pPr>
              <w:jc w:val="both"/>
              <w:rPr>
                <w:rFonts w:ascii="Verdana" w:hAnsi="Verdana" w:cs="Tahoma"/>
              </w:rPr>
            </w:pPr>
            <w:proofErr w:type="spellStart"/>
            <w:r w:rsidRPr="00624B0A">
              <w:rPr>
                <w:rFonts w:ascii="Verdana" w:hAnsi="Verdana" w:cs="Tahoma"/>
              </w:rPr>
              <w:t>Въззивни</w:t>
            </w:r>
            <w:proofErr w:type="spellEnd"/>
            <w:r w:rsidRPr="00624B0A">
              <w:rPr>
                <w:rFonts w:ascii="Verdana" w:hAnsi="Verdana" w:cs="Tahoma"/>
              </w:rPr>
              <w:t xml:space="preserve"> наказателни дела</w:t>
            </w:r>
          </w:p>
        </w:tc>
        <w:tc>
          <w:tcPr>
            <w:tcW w:w="2340" w:type="dxa"/>
            <w:tcBorders>
              <w:top w:val="single" w:sz="4" w:space="0" w:color="auto"/>
              <w:bottom w:val="single" w:sz="4" w:space="0" w:color="auto"/>
            </w:tcBorders>
            <w:shd w:val="clear" w:color="auto" w:fill="F2F2F2"/>
            <w:vAlign w:val="center"/>
          </w:tcPr>
          <w:p w:rsidR="006B6DBF" w:rsidRPr="00624B0A" w:rsidRDefault="006B6DBF" w:rsidP="00B5368B">
            <w:pPr>
              <w:jc w:val="center"/>
              <w:rPr>
                <w:rFonts w:ascii="Verdana" w:hAnsi="Verdana" w:cs="Tahoma"/>
              </w:rPr>
            </w:pPr>
            <w:r>
              <w:rPr>
                <w:rFonts w:ascii="Verdana" w:hAnsi="Verdana" w:cs="Tahoma"/>
              </w:rPr>
              <w:t>60</w:t>
            </w:r>
          </w:p>
        </w:tc>
        <w:tc>
          <w:tcPr>
            <w:tcW w:w="1080" w:type="dxa"/>
            <w:tcBorders>
              <w:top w:val="single" w:sz="4" w:space="0" w:color="auto"/>
              <w:bottom w:val="single" w:sz="4" w:space="0" w:color="auto"/>
            </w:tcBorders>
            <w:shd w:val="clear" w:color="auto" w:fill="F2F2F2"/>
            <w:vAlign w:val="center"/>
          </w:tcPr>
          <w:p w:rsidR="006B6DBF" w:rsidRPr="000E0CAA" w:rsidRDefault="006B6DBF" w:rsidP="00B5368B">
            <w:pPr>
              <w:jc w:val="center"/>
              <w:rPr>
                <w:rFonts w:ascii="Verdana" w:hAnsi="Verdana" w:cs="Tahoma"/>
              </w:rPr>
            </w:pPr>
            <w:r>
              <w:rPr>
                <w:rFonts w:ascii="Verdana" w:hAnsi="Verdana" w:cs="Tahoma"/>
              </w:rPr>
              <w:t>56</w:t>
            </w:r>
          </w:p>
        </w:tc>
        <w:tc>
          <w:tcPr>
            <w:tcW w:w="1080" w:type="dxa"/>
            <w:tcBorders>
              <w:top w:val="single" w:sz="4" w:space="0" w:color="auto"/>
              <w:bottom w:val="single" w:sz="4" w:space="0" w:color="auto"/>
            </w:tcBorders>
            <w:shd w:val="clear" w:color="auto" w:fill="F2F2F2"/>
            <w:vAlign w:val="center"/>
          </w:tcPr>
          <w:p w:rsidR="006B6DBF" w:rsidRPr="000E0CAA" w:rsidRDefault="006B6DBF" w:rsidP="00B5368B">
            <w:pPr>
              <w:jc w:val="center"/>
              <w:rPr>
                <w:rFonts w:ascii="Verdana" w:hAnsi="Verdana" w:cs="Tahoma"/>
              </w:rPr>
            </w:pPr>
            <w:r>
              <w:rPr>
                <w:rFonts w:ascii="Verdana" w:hAnsi="Verdana" w:cs="Tahoma"/>
              </w:rPr>
              <w:t>4</w:t>
            </w:r>
          </w:p>
        </w:tc>
        <w:tc>
          <w:tcPr>
            <w:tcW w:w="1080" w:type="dxa"/>
            <w:tcBorders>
              <w:top w:val="single" w:sz="4" w:space="0" w:color="auto"/>
              <w:bottom w:val="single" w:sz="4" w:space="0" w:color="auto"/>
            </w:tcBorders>
            <w:shd w:val="clear" w:color="auto" w:fill="F2F2F2"/>
            <w:vAlign w:val="center"/>
          </w:tcPr>
          <w:p w:rsidR="006B6DBF" w:rsidRPr="000E0CAA" w:rsidRDefault="006B6DBF" w:rsidP="00B5368B">
            <w:pPr>
              <w:jc w:val="center"/>
              <w:rPr>
                <w:rFonts w:ascii="Verdana" w:hAnsi="Verdana" w:cs="Tahoma"/>
              </w:rPr>
            </w:pPr>
            <w:r>
              <w:rPr>
                <w:rFonts w:ascii="Verdana" w:hAnsi="Verdana" w:cs="Tahoma"/>
              </w:rPr>
              <w:t>-</w:t>
            </w:r>
          </w:p>
        </w:tc>
        <w:tc>
          <w:tcPr>
            <w:tcW w:w="1287" w:type="dxa"/>
            <w:tcBorders>
              <w:top w:val="single" w:sz="4" w:space="0" w:color="auto"/>
              <w:bottom w:val="single" w:sz="4" w:space="0" w:color="auto"/>
            </w:tcBorders>
            <w:shd w:val="clear" w:color="auto" w:fill="F2F2F2"/>
            <w:vAlign w:val="center"/>
          </w:tcPr>
          <w:p w:rsidR="006B6DBF" w:rsidRPr="000E0CAA" w:rsidRDefault="006B6DBF" w:rsidP="00B5368B">
            <w:pPr>
              <w:jc w:val="center"/>
              <w:rPr>
                <w:rFonts w:ascii="Verdana" w:hAnsi="Verdana" w:cs="Tahoma"/>
              </w:rPr>
            </w:pPr>
            <w:r>
              <w:rPr>
                <w:rFonts w:ascii="Verdana" w:hAnsi="Verdana" w:cs="Tahoma"/>
              </w:rPr>
              <w:t>-</w:t>
            </w:r>
          </w:p>
        </w:tc>
      </w:tr>
      <w:tr w:rsidR="00AD4382" w:rsidRPr="00624B0A" w:rsidTr="00AD4382">
        <w:trPr>
          <w:jc w:val="center"/>
        </w:trPr>
        <w:tc>
          <w:tcPr>
            <w:tcW w:w="2753" w:type="dxa"/>
            <w:tcBorders>
              <w:top w:val="single" w:sz="4" w:space="0" w:color="auto"/>
              <w:bottom w:val="single" w:sz="4" w:space="0" w:color="auto"/>
            </w:tcBorders>
            <w:shd w:val="clear" w:color="auto" w:fill="F2F2F2"/>
          </w:tcPr>
          <w:p w:rsidR="00AD4382" w:rsidRPr="00624B0A" w:rsidRDefault="00AD4382" w:rsidP="00191A6F">
            <w:pPr>
              <w:jc w:val="both"/>
              <w:rPr>
                <w:rFonts w:ascii="Verdana" w:hAnsi="Verdana" w:cs="Tahoma"/>
              </w:rPr>
            </w:pPr>
            <w:proofErr w:type="spellStart"/>
            <w:r w:rsidRPr="00624B0A">
              <w:rPr>
                <w:rFonts w:ascii="Verdana" w:hAnsi="Verdana" w:cs="Tahoma"/>
              </w:rPr>
              <w:t>Въззивни</w:t>
            </w:r>
            <w:proofErr w:type="spellEnd"/>
            <w:r w:rsidRPr="00624B0A">
              <w:rPr>
                <w:rFonts w:ascii="Verdana" w:hAnsi="Verdana" w:cs="Tahoma"/>
              </w:rPr>
              <w:t xml:space="preserve"> граждански дела</w:t>
            </w:r>
          </w:p>
        </w:tc>
        <w:tc>
          <w:tcPr>
            <w:tcW w:w="2340" w:type="dxa"/>
            <w:tcBorders>
              <w:top w:val="single" w:sz="4" w:space="0" w:color="auto"/>
              <w:bottom w:val="single" w:sz="4" w:space="0" w:color="auto"/>
            </w:tcBorders>
            <w:shd w:val="clear" w:color="auto" w:fill="F2F2F2"/>
            <w:vAlign w:val="center"/>
          </w:tcPr>
          <w:p w:rsidR="00AD4382" w:rsidRPr="00624B0A" w:rsidRDefault="006B6DBF" w:rsidP="00B5368B">
            <w:pPr>
              <w:jc w:val="center"/>
              <w:rPr>
                <w:rFonts w:ascii="Verdana" w:hAnsi="Verdana" w:cs="Tahoma"/>
              </w:rPr>
            </w:pPr>
            <w:r>
              <w:rPr>
                <w:rFonts w:ascii="Verdana" w:hAnsi="Verdana" w:cs="Tahoma"/>
              </w:rPr>
              <w:t>449</w:t>
            </w:r>
          </w:p>
        </w:tc>
        <w:tc>
          <w:tcPr>
            <w:tcW w:w="1080" w:type="dxa"/>
            <w:tcBorders>
              <w:top w:val="single" w:sz="4" w:space="0" w:color="auto"/>
              <w:bottom w:val="single" w:sz="4" w:space="0" w:color="auto"/>
            </w:tcBorders>
            <w:shd w:val="clear" w:color="auto" w:fill="F2F2F2"/>
            <w:vAlign w:val="center"/>
          </w:tcPr>
          <w:p w:rsidR="00AD4382" w:rsidRPr="000E0CAA" w:rsidRDefault="006B6DBF" w:rsidP="00B5368B">
            <w:pPr>
              <w:jc w:val="center"/>
              <w:rPr>
                <w:rFonts w:ascii="Verdana" w:hAnsi="Verdana" w:cs="Tahoma"/>
              </w:rPr>
            </w:pPr>
            <w:r>
              <w:rPr>
                <w:rFonts w:ascii="Verdana" w:hAnsi="Verdana" w:cs="Tahoma"/>
              </w:rPr>
              <w:t>440</w:t>
            </w:r>
          </w:p>
        </w:tc>
        <w:tc>
          <w:tcPr>
            <w:tcW w:w="1080" w:type="dxa"/>
            <w:tcBorders>
              <w:top w:val="single" w:sz="4" w:space="0" w:color="auto"/>
              <w:bottom w:val="single" w:sz="4" w:space="0" w:color="auto"/>
            </w:tcBorders>
            <w:shd w:val="clear" w:color="auto" w:fill="F2F2F2"/>
            <w:vAlign w:val="center"/>
          </w:tcPr>
          <w:p w:rsidR="00AD4382" w:rsidRPr="000E0CAA" w:rsidRDefault="006B6DBF" w:rsidP="00B5368B">
            <w:pPr>
              <w:jc w:val="center"/>
              <w:rPr>
                <w:rFonts w:ascii="Verdana" w:hAnsi="Verdana" w:cs="Tahoma"/>
              </w:rPr>
            </w:pPr>
            <w:r>
              <w:rPr>
                <w:rFonts w:ascii="Verdana" w:hAnsi="Verdana" w:cs="Tahoma"/>
              </w:rPr>
              <w:t>9</w:t>
            </w:r>
          </w:p>
        </w:tc>
        <w:tc>
          <w:tcPr>
            <w:tcW w:w="1080" w:type="dxa"/>
            <w:tcBorders>
              <w:top w:val="single" w:sz="4" w:space="0" w:color="auto"/>
              <w:bottom w:val="single" w:sz="4" w:space="0" w:color="auto"/>
            </w:tcBorders>
            <w:shd w:val="clear" w:color="auto" w:fill="F2F2F2"/>
            <w:vAlign w:val="center"/>
          </w:tcPr>
          <w:p w:rsidR="00AD4382" w:rsidRPr="000E0CAA" w:rsidRDefault="006B6DBF" w:rsidP="00B5368B">
            <w:pPr>
              <w:jc w:val="center"/>
              <w:rPr>
                <w:rFonts w:ascii="Verdana" w:hAnsi="Verdana" w:cs="Tahoma"/>
              </w:rPr>
            </w:pPr>
            <w:r>
              <w:rPr>
                <w:rFonts w:ascii="Verdana" w:hAnsi="Verdana" w:cs="Tahoma"/>
              </w:rPr>
              <w:t>-</w:t>
            </w:r>
          </w:p>
        </w:tc>
        <w:tc>
          <w:tcPr>
            <w:tcW w:w="1287" w:type="dxa"/>
            <w:tcBorders>
              <w:top w:val="single" w:sz="4" w:space="0" w:color="auto"/>
              <w:bottom w:val="single" w:sz="4" w:space="0" w:color="auto"/>
            </w:tcBorders>
            <w:shd w:val="clear" w:color="auto" w:fill="F2F2F2"/>
            <w:vAlign w:val="center"/>
          </w:tcPr>
          <w:p w:rsidR="00AD4382" w:rsidRPr="000E0CAA" w:rsidRDefault="006B6DBF" w:rsidP="00B5368B">
            <w:pPr>
              <w:jc w:val="center"/>
              <w:rPr>
                <w:rFonts w:ascii="Verdana" w:hAnsi="Verdana" w:cs="Tahoma"/>
              </w:rPr>
            </w:pPr>
            <w:r>
              <w:rPr>
                <w:rFonts w:ascii="Verdana" w:hAnsi="Verdana" w:cs="Tahoma"/>
              </w:rPr>
              <w:t>-</w:t>
            </w:r>
          </w:p>
        </w:tc>
      </w:tr>
      <w:tr w:rsidR="00AD4382" w:rsidRPr="00624B0A" w:rsidTr="00AD4382">
        <w:trPr>
          <w:jc w:val="center"/>
        </w:trPr>
        <w:tc>
          <w:tcPr>
            <w:tcW w:w="2753" w:type="dxa"/>
            <w:tcBorders>
              <w:top w:val="single" w:sz="4" w:space="0" w:color="auto"/>
              <w:bottom w:val="double" w:sz="4" w:space="0" w:color="auto"/>
            </w:tcBorders>
            <w:shd w:val="clear" w:color="auto" w:fill="F2F2F2"/>
            <w:vAlign w:val="center"/>
          </w:tcPr>
          <w:p w:rsidR="00AD4382" w:rsidRPr="00624B0A" w:rsidRDefault="00AD4382" w:rsidP="00191A6F">
            <w:pPr>
              <w:jc w:val="right"/>
              <w:rPr>
                <w:rFonts w:ascii="Verdana" w:hAnsi="Verdana" w:cs="Tahoma"/>
                <w:b/>
              </w:rPr>
            </w:pPr>
            <w:r w:rsidRPr="00624B0A">
              <w:rPr>
                <w:rFonts w:ascii="Verdana" w:hAnsi="Verdana" w:cs="Tahoma"/>
                <w:b/>
              </w:rPr>
              <w:t>Общо дела</w:t>
            </w:r>
          </w:p>
        </w:tc>
        <w:tc>
          <w:tcPr>
            <w:tcW w:w="2340" w:type="dxa"/>
            <w:tcBorders>
              <w:top w:val="single" w:sz="4" w:space="0" w:color="auto"/>
              <w:bottom w:val="double" w:sz="4" w:space="0" w:color="auto"/>
            </w:tcBorders>
            <w:shd w:val="clear" w:color="auto" w:fill="F2F2F2"/>
            <w:vAlign w:val="center"/>
          </w:tcPr>
          <w:p w:rsidR="00AD4382" w:rsidRPr="00624B0A" w:rsidRDefault="006B6DBF" w:rsidP="00B5368B">
            <w:pPr>
              <w:jc w:val="center"/>
              <w:rPr>
                <w:rFonts w:ascii="Verdana" w:hAnsi="Verdana" w:cs="Tahoma"/>
                <w:b/>
              </w:rPr>
            </w:pPr>
            <w:r>
              <w:rPr>
                <w:rFonts w:ascii="Verdana" w:hAnsi="Verdana" w:cs="Tahoma"/>
                <w:b/>
              </w:rPr>
              <w:t>749</w:t>
            </w:r>
          </w:p>
        </w:tc>
        <w:tc>
          <w:tcPr>
            <w:tcW w:w="1080" w:type="dxa"/>
            <w:tcBorders>
              <w:top w:val="single" w:sz="4" w:space="0" w:color="auto"/>
              <w:bottom w:val="double" w:sz="4" w:space="0" w:color="auto"/>
            </w:tcBorders>
            <w:shd w:val="clear" w:color="auto" w:fill="F2F2F2"/>
            <w:vAlign w:val="center"/>
          </w:tcPr>
          <w:p w:rsidR="00AD4382" w:rsidRPr="000E0CAA" w:rsidRDefault="006B6DBF" w:rsidP="00B5368B">
            <w:pPr>
              <w:jc w:val="center"/>
              <w:rPr>
                <w:rFonts w:ascii="Verdana" w:hAnsi="Verdana" w:cs="Tahoma"/>
                <w:b/>
              </w:rPr>
            </w:pPr>
            <w:r>
              <w:rPr>
                <w:rFonts w:ascii="Verdana" w:hAnsi="Verdana" w:cs="Tahoma"/>
                <w:b/>
              </w:rPr>
              <w:t>721</w:t>
            </w:r>
          </w:p>
        </w:tc>
        <w:tc>
          <w:tcPr>
            <w:tcW w:w="1080" w:type="dxa"/>
            <w:tcBorders>
              <w:top w:val="single" w:sz="4" w:space="0" w:color="auto"/>
              <w:bottom w:val="double" w:sz="4" w:space="0" w:color="auto"/>
            </w:tcBorders>
            <w:shd w:val="clear" w:color="auto" w:fill="F2F2F2"/>
            <w:vAlign w:val="center"/>
          </w:tcPr>
          <w:p w:rsidR="00AD4382" w:rsidRPr="000E0CAA" w:rsidRDefault="006B6DBF" w:rsidP="000D6647">
            <w:pPr>
              <w:jc w:val="center"/>
              <w:rPr>
                <w:rFonts w:ascii="Verdana" w:hAnsi="Verdana" w:cs="Tahoma"/>
                <w:b/>
              </w:rPr>
            </w:pPr>
            <w:r>
              <w:rPr>
                <w:rFonts w:ascii="Verdana" w:hAnsi="Verdana" w:cs="Tahoma"/>
                <w:b/>
              </w:rPr>
              <w:t>28</w:t>
            </w:r>
          </w:p>
        </w:tc>
        <w:tc>
          <w:tcPr>
            <w:tcW w:w="1080" w:type="dxa"/>
            <w:tcBorders>
              <w:top w:val="single" w:sz="4" w:space="0" w:color="auto"/>
              <w:bottom w:val="double" w:sz="4" w:space="0" w:color="auto"/>
            </w:tcBorders>
            <w:shd w:val="clear" w:color="auto" w:fill="F2F2F2"/>
            <w:vAlign w:val="center"/>
          </w:tcPr>
          <w:p w:rsidR="00AD4382" w:rsidRPr="000E0CAA" w:rsidRDefault="006B6DBF" w:rsidP="00B5368B">
            <w:pPr>
              <w:jc w:val="center"/>
              <w:rPr>
                <w:rFonts w:ascii="Verdana" w:hAnsi="Verdana" w:cs="Tahoma"/>
                <w:b/>
              </w:rPr>
            </w:pPr>
            <w:r>
              <w:rPr>
                <w:rFonts w:ascii="Verdana" w:hAnsi="Verdana" w:cs="Tahoma"/>
                <w:b/>
              </w:rPr>
              <w:t>-</w:t>
            </w:r>
          </w:p>
        </w:tc>
        <w:tc>
          <w:tcPr>
            <w:tcW w:w="1287" w:type="dxa"/>
            <w:tcBorders>
              <w:top w:val="single" w:sz="4" w:space="0" w:color="auto"/>
              <w:bottom w:val="double" w:sz="4" w:space="0" w:color="auto"/>
            </w:tcBorders>
            <w:shd w:val="clear" w:color="auto" w:fill="F2F2F2"/>
            <w:vAlign w:val="center"/>
          </w:tcPr>
          <w:p w:rsidR="00AD4382" w:rsidRPr="000E0CAA" w:rsidRDefault="006B6DBF" w:rsidP="00B5368B">
            <w:pPr>
              <w:jc w:val="center"/>
              <w:rPr>
                <w:rFonts w:ascii="Verdana" w:hAnsi="Verdana" w:cs="Tahoma"/>
                <w:b/>
              </w:rPr>
            </w:pPr>
            <w:r>
              <w:rPr>
                <w:rFonts w:ascii="Verdana" w:hAnsi="Verdana" w:cs="Tahoma"/>
                <w:b/>
              </w:rPr>
              <w:t>-</w:t>
            </w:r>
          </w:p>
        </w:tc>
      </w:tr>
    </w:tbl>
    <w:p w:rsidR="00666A85" w:rsidRPr="002E5A8B" w:rsidRDefault="00666A85" w:rsidP="00666A85">
      <w:pPr>
        <w:ind w:firstLine="709"/>
        <w:jc w:val="both"/>
        <w:rPr>
          <w:rFonts w:ascii="Verdana" w:hAnsi="Verdana" w:cs="Tahoma"/>
          <w:highlight w:val="yellow"/>
          <w:u w:val="single"/>
        </w:rPr>
      </w:pPr>
    </w:p>
    <w:p w:rsidR="00AD4382" w:rsidRPr="00AD4382" w:rsidRDefault="00AD4382" w:rsidP="00AD4382">
      <w:pPr>
        <w:ind w:firstLine="709"/>
        <w:jc w:val="both"/>
        <w:rPr>
          <w:rFonts w:ascii="Verdana" w:hAnsi="Verdana" w:cs="Tahoma"/>
        </w:rPr>
      </w:pPr>
      <w:r w:rsidRPr="00AD4382">
        <w:rPr>
          <w:rFonts w:ascii="Verdana" w:hAnsi="Verdana" w:cs="Tahoma"/>
        </w:rPr>
        <w:t xml:space="preserve">От данните в горната таблица е видно, че съдебните актове се изготвят в законосъобразния срок от 1 месец, като само </w:t>
      </w:r>
      <w:r w:rsidR="006B6DBF">
        <w:rPr>
          <w:rFonts w:ascii="Verdana" w:hAnsi="Verdana" w:cs="Tahoma"/>
        </w:rPr>
        <w:t>4</w:t>
      </w:r>
      <w:r w:rsidRPr="00AD4382">
        <w:rPr>
          <w:rFonts w:ascii="Verdana" w:hAnsi="Verdana" w:cs="Tahoma"/>
        </w:rPr>
        <w:t xml:space="preserve"> % от всички актове са просрочени. </w:t>
      </w:r>
    </w:p>
    <w:p w:rsidR="00666A85" w:rsidRPr="00EB6D9F" w:rsidRDefault="00EB6D9F" w:rsidP="00AD4382">
      <w:pPr>
        <w:ind w:firstLine="709"/>
        <w:jc w:val="both"/>
        <w:rPr>
          <w:rFonts w:ascii="Verdana" w:hAnsi="Verdana" w:cs="Tahoma"/>
          <w:b/>
          <w:color w:val="000000" w:themeColor="text1"/>
          <w:u w:val="single"/>
        </w:rPr>
      </w:pPr>
      <w:r>
        <w:rPr>
          <w:rFonts w:ascii="Verdana" w:hAnsi="Verdana" w:cs="Tahoma"/>
          <w:color w:val="000000" w:themeColor="text1"/>
        </w:rPr>
        <w:t>Всички 28 бр. п</w:t>
      </w:r>
      <w:r w:rsidR="00AD4382" w:rsidRPr="00EB6D9F">
        <w:rPr>
          <w:rFonts w:ascii="Verdana" w:hAnsi="Verdana" w:cs="Tahoma"/>
          <w:color w:val="000000" w:themeColor="text1"/>
        </w:rPr>
        <w:t xml:space="preserve">росрочените съдебни актове са изготвени до 3 месеца, </w:t>
      </w:r>
      <w:r w:rsidRPr="00EB6D9F">
        <w:rPr>
          <w:rFonts w:ascii="Verdana" w:hAnsi="Verdana" w:cs="Tahoma"/>
          <w:color w:val="000000" w:themeColor="text1"/>
        </w:rPr>
        <w:t xml:space="preserve">като </w:t>
      </w:r>
      <w:r w:rsidR="007F6E60">
        <w:rPr>
          <w:rFonts w:ascii="Verdana" w:hAnsi="Verdana" w:cs="Tahoma"/>
          <w:color w:val="000000" w:themeColor="text1"/>
        </w:rPr>
        <w:t xml:space="preserve">при повечето </w:t>
      </w:r>
      <w:proofErr w:type="spellStart"/>
      <w:r w:rsidRPr="00EB6D9F">
        <w:rPr>
          <w:rFonts w:ascii="Verdana" w:hAnsi="Verdana" w:cs="Tahoma"/>
          <w:color w:val="000000" w:themeColor="text1"/>
        </w:rPr>
        <w:t>просрочието</w:t>
      </w:r>
      <w:proofErr w:type="spellEnd"/>
      <w:r w:rsidRPr="00EB6D9F">
        <w:rPr>
          <w:rFonts w:ascii="Verdana" w:hAnsi="Verdana" w:cs="Tahoma"/>
          <w:color w:val="000000" w:themeColor="text1"/>
        </w:rPr>
        <w:t xml:space="preserve"> е до 10 дни след изтичане на месечния срок.</w:t>
      </w:r>
    </w:p>
    <w:p w:rsidR="00191A6F" w:rsidRPr="008B5930" w:rsidRDefault="00191A6F" w:rsidP="00191A6F">
      <w:pPr>
        <w:overflowPunct w:val="0"/>
        <w:autoSpaceDE w:val="0"/>
        <w:autoSpaceDN w:val="0"/>
        <w:adjustRightInd w:val="0"/>
        <w:ind w:firstLine="709"/>
        <w:jc w:val="both"/>
        <w:textAlignment w:val="baseline"/>
        <w:rPr>
          <w:rFonts w:ascii="Verdana" w:hAnsi="Verdana" w:cs="Tahoma"/>
          <w:b/>
          <w:u w:val="single"/>
          <w:lang w:val="be-BY"/>
        </w:rPr>
      </w:pPr>
    </w:p>
    <w:p w:rsidR="008D45E0" w:rsidRDefault="008D45E0" w:rsidP="00191A6F">
      <w:pPr>
        <w:overflowPunct w:val="0"/>
        <w:autoSpaceDE w:val="0"/>
        <w:autoSpaceDN w:val="0"/>
        <w:adjustRightInd w:val="0"/>
        <w:ind w:firstLine="709"/>
        <w:jc w:val="both"/>
        <w:textAlignment w:val="baseline"/>
        <w:rPr>
          <w:rFonts w:ascii="Verdana" w:hAnsi="Verdana" w:cs="Tahoma"/>
          <w:b/>
          <w:color w:val="000000" w:themeColor="text1"/>
          <w:u w:val="single"/>
          <w:lang w:val="en-US"/>
        </w:rPr>
      </w:pPr>
    </w:p>
    <w:p w:rsidR="006B3AED" w:rsidRPr="006B3AED" w:rsidRDefault="006B3AED" w:rsidP="00191A6F">
      <w:pPr>
        <w:overflowPunct w:val="0"/>
        <w:autoSpaceDE w:val="0"/>
        <w:autoSpaceDN w:val="0"/>
        <w:adjustRightInd w:val="0"/>
        <w:ind w:firstLine="709"/>
        <w:jc w:val="both"/>
        <w:textAlignment w:val="baseline"/>
        <w:rPr>
          <w:rFonts w:ascii="Verdana" w:hAnsi="Verdana" w:cs="Tahoma"/>
          <w:b/>
          <w:color w:val="000000" w:themeColor="text1"/>
          <w:u w:val="single"/>
          <w:lang w:val="en-US"/>
        </w:rPr>
      </w:pPr>
    </w:p>
    <w:p w:rsidR="008D45E0" w:rsidRDefault="008D45E0" w:rsidP="00191A6F">
      <w:pPr>
        <w:overflowPunct w:val="0"/>
        <w:autoSpaceDE w:val="0"/>
        <w:autoSpaceDN w:val="0"/>
        <w:adjustRightInd w:val="0"/>
        <w:ind w:firstLine="709"/>
        <w:jc w:val="both"/>
        <w:textAlignment w:val="baseline"/>
        <w:rPr>
          <w:rFonts w:ascii="Verdana" w:hAnsi="Verdana" w:cs="Tahoma"/>
          <w:b/>
          <w:color w:val="000000" w:themeColor="text1"/>
          <w:u w:val="single"/>
          <w:lang w:val="be-BY"/>
        </w:rPr>
      </w:pPr>
    </w:p>
    <w:p w:rsidR="00191A6F" w:rsidRPr="00BD0FA3" w:rsidRDefault="00191A6F" w:rsidP="00191A6F">
      <w:pPr>
        <w:overflowPunct w:val="0"/>
        <w:autoSpaceDE w:val="0"/>
        <w:autoSpaceDN w:val="0"/>
        <w:adjustRightInd w:val="0"/>
        <w:ind w:firstLine="709"/>
        <w:jc w:val="both"/>
        <w:textAlignment w:val="baseline"/>
        <w:rPr>
          <w:rFonts w:ascii="Verdana" w:hAnsi="Verdana" w:cs="Tahoma"/>
          <w:b/>
          <w:color w:val="000000" w:themeColor="text1"/>
          <w:u w:val="single"/>
          <w:lang w:val="be-BY"/>
        </w:rPr>
      </w:pPr>
      <w:r w:rsidRPr="00BD0FA3">
        <w:rPr>
          <w:rFonts w:ascii="Verdana" w:hAnsi="Verdana" w:cs="Tahoma"/>
          <w:b/>
          <w:color w:val="000000" w:themeColor="text1"/>
          <w:u w:val="single"/>
          <w:lang w:val="be-BY"/>
        </w:rPr>
        <w:t>VІІІ. ОБОБЩЕНА ИНФОРМАЦИЯ  ЗА ДЕЙНОСТТА НА РАЙОННИТЕ СЪДИЛИЩА</w:t>
      </w:r>
    </w:p>
    <w:p w:rsidR="00191A6F" w:rsidRPr="00F444DF" w:rsidRDefault="00191A6F" w:rsidP="00191A6F">
      <w:pPr>
        <w:jc w:val="both"/>
        <w:rPr>
          <w:rFonts w:ascii="Verdana" w:hAnsi="Verdana" w:cs="Tahoma"/>
          <w:b/>
          <w:lang w:val="en-US"/>
        </w:rPr>
      </w:pPr>
      <w:r w:rsidRPr="00363A4B">
        <w:rPr>
          <w:rFonts w:ascii="Verdana" w:hAnsi="Verdana" w:cs="Tahoma"/>
          <w:b/>
        </w:rPr>
        <w:t xml:space="preserve">  </w:t>
      </w:r>
    </w:p>
    <w:p w:rsidR="008D45E0" w:rsidRDefault="008D45E0" w:rsidP="00191A6F">
      <w:pPr>
        <w:ind w:firstLine="709"/>
        <w:jc w:val="both"/>
        <w:rPr>
          <w:rFonts w:ascii="Verdana" w:hAnsi="Verdana" w:cs="Tahoma"/>
          <w:b/>
        </w:rPr>
      </w:pPr>
    </w:p>
    <w:p w:rsidR="00191A6F" w:rsidRPr="00363A4B" w:rsidRDefault="00191A6F" w:rsidP="00191A6F">
      <w:pPr>
        <w:ind w:firstLine="709"/>
        <w:jc w:val="both"/>
        <w:rPr>
          <w:rFonts w:ascii="Verdana" w:hAnsi="Verdana" w:cs="Tahoma"/>
          <w:b/>
        </w:rPr>
      </w:pPr>
      <w:r w:rsidRPr="00363A4B">
        <w:rPr>
          <w:rFonts w:ascii="Verdana" w:hAnsi="Verdana" w:cs="Tahoma"/>
          <w:b/>
        </w:rPr>
        <w:t>1. Брой дела за разглеждане за периода 01.</w:t>
      </w:r>
      <w:proofErr w:type="spellStart"/>
      <w:r w:rsidRPr="00363A4B">
        <w:rPr>
          <w:rFonts w:ascii="Verdana" w:hAnsi="Verdana" w:cs="Tahoma"/>
          <w:b/>
        </w:rPr>
        <w:t>01</w:t>
      </w:r>
      <w:proofErr w:type="spellEnd"/>
      <w:r w:rsidRPr="00363A4B">
        <w:rPr>
          <w:rFonts w:ascii="Verdana" w:hAnsi="Verdana" w:cs="Tahoma"/>
          <w:b/>
        </w:rPr>
        <w:t>.20</w:t>
      </w:r>
      <w:r>
        <w:rPr>
          <w:rFonts w:ascii="Verdana" w:hAnsi="Verdana" w:cs="Tahoma"/>
          <w:b/>
        </w:rPr>
        <w:t>2</w:t>
      </w:r>
      <w:r w:rsidR="004D6726">
        <w:rPr>
          <w:rFonts w:ascii="Verdana" w:hAnsi="Verdana" w:cs="Tahoma"/>
          <w:b/>
          <w:lang w:val="en-US"/>
        </w:rPr>
        <w:t>4</w:t>
      </w:r>
      <w:r w:rsidRPr="00363A4B">
        <w:rPr>
          <w:rFonts w:ascii="Verdana" w:hAnsi="Verdana" w:cs="Tahoma"/>
          <w:b/>
        </w:rPr>
        <w:t xml:space="preserve"> г. - 31.12.20</w:t>
      </w:r>
      <w:r w:rsidR="00FA5250">
        <w:rPr>
          <w:rFonts w:ascii="Verdana" w:hAnsi="Verdana" w:cs="Tahoma"/>
          <w:b/>
        </w:rPr>
        <w:t>2</w:t>
      </w:r>
      <w:r w:rsidR="004D6726">
        <w:rPr>
          <w:rFonts w:ascii="Verdana" w:hAnsi="Verdana" w:cs="Tahoma"/>
          <w:b/>
          <w:lang w:val="en-US"/>
        </w:rPr>
        <w:t>4</w:t>
      </w:r>
      <w:r w:rsidRPr="00363A4B">
        <w:rPr>
          <w:rFonts w:ascii="Verdana" w:hAnsi="Verdana" w:cs="Tahoma"/>
          <w:b/>
        </w:rPr>
        <w:t xml:space="preserve"> г. - новообразувани и несвършени от предходен период</w:t>
      </w:r>
    </w:p>
    <w:p w:rsidR="00191A6F" w:rsidRDefault="00191A6F" w:rsidP="00191A6F">
      <w:pPr>
        <w:jc w:val="both"/>
        <w:rPr>
          <w:rFonts w:ascii="Verdana" w:hAnsi="Verdana" w:cs="Tahoma"/>
          <w:b/>
        </w:rPr>
      </w:pPr>
    </w:p>
    <w:p w:rsidR="008D45E0" w:rsidRPr="008D45E0" w:rsidRDefault="008D45E0" w:rsidP="00191A6F">
      <w:pPr>
        <w:jc w:val="both"/>
        <w:rPr>
          <w:rFonts w:ascii="Verdana" w:hAnsi="Verdana" w:cs="Tahoma"/>
          <w:b/>
        </w:rPr>
      </w:pPr>
    </w:p>
    <w:p w:rsidR="00191A6F" w:rsidRPr="00211FD8" w:rsidRDefault="00191A6F" w:rsidP="00191A6F">
      <w:pPr>
        <w:numPr>
          <w:ilvl w:val="1"/>
          <w:numId w:val="26"/>
        </w:numPr>
        <w:jc w:val="both"/>
        <w:rPr>
          <w:rFonts w:ascii="Verdana" w:hAnsi="Verdana" w:cs="Tahoma"/>
          <w:b/>
          <w:color w:val="000000" w:themeColor="text1"/>
        </w:rPr>
      </w:pPr>
      <w:r w:rsidRPr="00211FD8">
        <w:rPr>
          <w:rFonts w:ascii="Verdana" w:hAnsi="Verdana" w:cs="Tahoma"/>
          <w:b/>
          <w:color w:val="000000" w:themeColor="text1"/>
        </w:rPr>
        <w:t xml:space="preserve">Общо дела за разглеждане към </w:t>
      </w:r>
      <w:r w:rsidR="007537D6" w:rsidRPr="00211FD8">
        <w:rPr>
          <w:rFonts w:ascii="Verdana" w:hAnsi="Verdana" w:cs="Tahoma"/>
          <w:b/>
          <w:color w:val="000000" w:themeColor="text1"/>
        </w:rPr>
        <w:t>3</w:t>
      </w:r>
      <w:r w:rsidRPr="00211FD8">
        <w:rPr>
          <w:rFonts w:ascii="Verdana" w:hAnsi="Verdana" w:cs="Tahoma"/>
          <w:b/>
          <w:color w:val="000000" w:themeColor="text1"/>
        </w:rPr>
        <w:t>1.1</w:t>
      </w:r>
      <w:r w:rsidR="007537D6" w:rsidRPr="00211FD8">
        <w:rPr>
          <w:rFonts w:ascii="Verdana" w:hAnsi="Verdana" w:cs="Tahoma"/>
          <w:b/>
          <w:color w:val="000000" w:themeColor="text1"/>
        </w:rPr>
        <w:t>2</w:t>
      </w:r>
      <w:r w:rsidRPr="00211FD8">
        <w:rPr>
          <w:rFonts w:ascii="Verdana" w:hAnsi="Verdana" w:cs="Tahoma"/>
          <w:b/>
          <w:color w:val="000000" w:themeColor="text1"/>
        </w:rPr>
        <w:t>.202</w:t>
      </w:r>
      <w:r w:rsidR="004D6726">
        <w:rPr>
          <w:rFonts w:ascii="Verdana" w:hAnsi="Verdana" w:cs="Tahoma"/>
          <w:b/>
          <w:color w:val="000000" w:themeColor="text1"/>
          <w:lang w:val="en-US"/>
        </w:rPr>
        <w:t>4</w:t>
      </w:r>
      <w:r w:rsidRPr="00211FD8">
        <w:rPr>
          <w:rFonts w:ascii="Verdana" w:hAnsi="Verdana" w:cs="Tahoma"/>
          <w:b/>
          <w:color w:val="000000" w:themeColor="text1"/>
        </w:rPr>
        <w:t xml:space="preserve"> г.</w:t>
      </w:r>
    </w:p>
    <w:p w:rsidR="00191A6F" w:rsidRPr="00363A4B" w:rsidRDefault="00191A6F" w:rsidP="00191A6F">
      <w:pPr>
        <w:ind w:firstLine="709"/>
        <w:jc w:val="both"/>
        <w:rPr>
          <w:rFonts w:ascii="Verdana" w:hAnsi="Verdana" w:cs="Tahoma"/>
        </w:rPr>
      </w:pPr>
      <w:r w:rsidRPr="00363A4B">
        <w:rPr>
          <w:rFonts w:ascii="Verdana" w:hAnsi="Verdana" w:cs="Tahoma"/>
        </w:rPr>
        <w:tab/>
      </w:r>
    </w:p>
    <w:p w:rsidR="00191A6F" w:rsidRPr="00363A4B" w:rsidRDefault="00191A6F" w:rsidP="00191A6F">
      <w:pPr>
        <w:ind w:firstLine="709"/>
        <w:jc w:val="both"/>
        <w:rPr>
          <w:rFonts w:ascii="Verdana" w:hAnsi="Verdana" w:cs="Tahoma"/>
        </w:rPr>
      </w:pPr>
      <w:r w:rsidRPr="00363A4B">
        <w:rPr>
          <w:rFonts w:ascii="Verdana" w:hAnsi="Verdana" w:cs="Tahoma"/>
        </w:rPr>
        <w:t xml:space="preserve">През отчетния период общо дела за разглеждане по Районни съдилища са отразени в диаграмата. Най–голям брой са в РС - Смолян – </w:t>
      </w:r>
      <w:r w:rsidR="00F44A28">
        <w:rPr>
          <w:rFonts w:ascii="Verdana" w:hAnsi="Verdana" w:cs="Tahoma"/>
          <w:lang w:val="en-US"/>
        </w:rPr>
        <w:t>2439</w:t>
      </w:r>
      <w:r w:rsidRPr="00363A4B">
        <w:rPr>
          <w:rFonts w:ascii="Verdana" w:hAnsi="Verdana" w:cs="Tahoma"/>
        </w:rPr>
        <w:t xml:space="preserve"> броя, следват РС - Девин – </w:t>
      </w:r>
      <w:r w:rsidR="00C32BD9">
        <w:rPr>
          <w:rFonts w:ascii="Verdana" w:hAnsi="Verdana" w:cs="Tahoma"/>
        </w:rPr>
        <w:t>8</w:t>
      </w:r>
      <w:r w:rsidR="00F44A28">
        <w:rPr>
          <w:rFonts w:ascii="Verdana" w:hAnsi="Verdana" w:cs="Tahoma"/>
          <w:lang w:val="en-US"/>
        </w:rPr>
        <w:t>88</w:t>
      </w:r>
      <w:r w:rsidRPr="00363A4B">
        <w:rPr>
          <w:rFonts w:ascii="Verdana" w:hAnsi="Verdana" w:cs="Tahoma"/>
        </w:rPr>
        <w:t xml:space="preserve"> броя; РС - Мадан - </w:t>
      </w:r>
      <w:r w:rsidR="00F44A28">
        <w:rPr>
          <w:rFonts w:ascii="Verdana" w:hAnsi="Verdana" w:cs="Tahoma"/>
          <w:lang w:val="en-US"/>
        </w:rPr>
        <w:t>781</w:t>
      </w:r>
      <w:r w:rsidRPr="00363A4B">
        <w:rPr>
          <w:rFonts w:ascii="Verdana" w:hAnsi="Verdana" w:cs="Tahoma"/>
        </w:rPr>
        <w:t xml:space="preserve"> броя;</w:t>
      </w:r>
      <w:r w:rsidRPr="00363A4B">
        <w:rPr>
          <w:rFonts w:ascii="Verdana" w:hAnsi="Verdana" w:cs="Tahoma"/>
          <w:lang w:val="en-US"/>
        </w:rPr>
        <w:t xml:space="preserve"> </w:t>
      </w:r>
      <w:r w:rsidR="00F44A28" w:rsidRPr="00363A4B">
        <w:rPr>
          <w:rFonts w:ascii="Verdana" w:hAnsi="Verdana" w:cs="Tahoma"/>
        </w:rPr>
        <w:t xml:space="preserve">РС -Златоград - </w:t>
      </w:r>
      <w:r w:rsidR="00F44A28">
        <w:rPr>
          <w:rFonts w:ascii="Verdana" w:hAnsi="Verdana" w:cs="Tahoma"/>
          <w:lang w:val="en-US"/>
        </w:rPr>
        <w:t>587</w:t>
      </w:r>
      <w:r w:rsidR="00F44A28" w:rsidRPr="00363A4B">
        <w:rPr>
          <w:rFonts w:ascii="Verdana" w:hAnsi="Verdana" w:cs="Tahoma"/>
        </w:rPr>
        <w:t xml:space="preserve"> броя</w:t>
      </w:r>
      <w:r w:rsidR="00F44A28">
        <w:rPr>
          <w:rFonts w:ascii="Verdana" w:hAnsi="Verdana" w:cs="Tahoma"/>
          <w:lang w:val="en-US"/>
        </w:rPr>
        <w:t xml:space="preserve"> </w:t>
      </w:r>
      <w:r w:rsidR="00F44A28">
        <w:rPr>
          <w:rFonts w:ascii="Verdana" w:hAnsi="Verdana" w:cs="Tahoma"/>
        </w:rPr>
        <w:t>и</w:t>
      </w:r>
      <w:r w:rsidR="00F44A28" w:rsidRPr="00363A4B">
        <w:rPr>
          <w:rFonts w:ascii="Verdana" w:hAnsi="Verdana" w:cs="Tahoma"/>
        </w:rPr>
        <w:t xml:space="preserve"> </w:t>
      </w:r>
      <w:r w:rsidRPr="00363A4B">
        <w:rPr>
          <w:rFonts w:ascii="Verdana" w:hAnsi="Verdana" w:cs="Tahoma"/>
        </w:rPr>
        <w:t xml:space="preserve">РС - </w:t>
      </w:r>
      <w:r w:rsidR="00C32BD9" w:rsidRPr="00363A4B">
        <w:rPr>
          <w:rFonts w:ascii="Verdana" w:hAnsi="Verdana" w:cs="Tahoma"/>
        </w:rPr>
        <w:t xml:space="preserve">Чепеларе – </w:t>
      </w:r>
      <w:r w:rsidR="00F44A28">
        <w:rPr>
          <w:rFonts w:ascii="Verdana" w:hAnsi="Verdana" w:cs="Tahoma"/>
          <w:lang w:val="en-US"/>
        </w:rPr>
        <w:t>476</w:t>
      </w:r>
      <w:r w:rsidR="00F44A28">
        <w:rPr>
          <w:rFonts w:ascii="Verdana" w:hAnsi="Verdana" w:cs="Tahoma"/>
        </w:rPr>
        <w:t xml:space="preserve"> броя</w:t>
      </w:r>
      <w:r w:rsidRPr="00363A4B">
        <w:rPr>
          <w:rFonts w:ascii="Verdana" w:hAnsi="Verdana" w:cs="Tahoma"/>
        </w:rPr>
        <w:t>.</w:t>
      </w:r>
      <w:r w:rsidRPr="00363A4B">
        <w:rPr>
          <w:rFonts w:ascii="Verdana" w:hAnsi="Verdana" w:cs="Tahoma"/>
        </w:rPr>
        <w:tab/>
      </w:r>
    </w:p>
    <w:p w:rsidR="00191A6F" w:rsidRDefault="00191A6F" w:rsidP="00191A6F">
      <w:pPr>
        <w:ind w:firstLine="709"/>
        <w:jc w:val="both"/>
        <w:rPr>
          <w:rFonts w:ascii="Verdana" w:hAnsi="Verdana" w:cs="Tahoma"/>
        </w:rPr>
      </w:pPr>
    </w:p>
    <w:p w:rsidR="00195E8B" w:rsidRDefault="00195E8B" w:rsidP="00191A6F">
      <w:pPr>
        <w:ind w:firstLine="709"/>
        <w:jc w:val="center"/>
        <w:rPr>
          <w:rFonts w:ascii="Verdana" w:hAnsi="Verdana" w:cs="Tahoma"/>
          <w:b/>
        </w:rPr>
      </w:pPr>
    </w:p>
    <w:p w:rsidR="00195E8B" w:rsidRDefault="00195E8B" w:rsidP="00191A6F">
      <w:pPr>
        <w:ind w:firstLine="709"/>
        <w:jc w:val="center"/>
        <w:rPr>
          <w:rFonts w:ascii="Verdana" w:hAnsi="Verdana" w:cs="Tahoma"/>
          <w:b/>
        </w:rPr>
      </w:pPr>
    </w:p>
    <w:p w:rsidR="00195E8B" w:rsidRDefault="00195E8B" w:rsidP="00191A6F">
      <w:pPr>
        <w:ind w:firstLine="709"/>
        <w:jc w:val="center"/>
        <w:rPr>
          <w:rFonts w:ascii="Verdana" w:hAnsi="Verdana" w:cs="Tahoma"/>
          <w:b/>
        </w:rPr>
      </w:pPr>
    </w:p>
    <w:p w:rsidR="00195E8B" w:rsidRDefault="00195E8B" w:rsidP="00191A6F">
      <w:pPr>
        <w:ind w:firstLine="709"/>
        <w:jc w:val="center"/>
        <w:rPr>
          <w:rFonts w:ascii="Verdana" w:hAnsi="Verdana" w:cs="Tahoma"/>
          <w:b/>
          <w:lang w:val="en-US"/>
        </w:rPr>
      </w:pPr>
    </w:p>
    <w:p w:rsidR="006B3AED" w:rsidRPr="006B3AED" w:rsidRDefault="006B3AED" w:rsidP="00191A6F">
      <w:pPr>
        <w:ind w:firstLine="709"/>
        <w:jc w:val="center"/>
        <w:rPr>
          <w:rFonts w:ascii="Verdana" w:hAnsi="Verdana" w:cs="Tahoma"/>
          <w:b/>
          <w:lang w:val="en-US"/>
        </w:rPr>
      </w:pPr>
    </w:p>
    <w:p w:rsidR="008D45E0" w:rsidRDefault="008D45E0" w:rsidP="00191A6F">
      <w:pPr>
        <w:ind w:firstLine="709"/>
        <w:jc w:val="center"/>
        <w:rPr>
          <w:rFonts w:ascii="Verdana" w:hAnsi="Verdana" w:cs="Tahoma"/>
          <w:b/>
        </w:rPr>
      </w:pPr>
    </w:p>
    <w:p w:rsidR="00191A6F" w:rsidRDefault="00191A6F" w:rsidP="00191A6F">
      <w:pPr>
        <w:ind w:firstLine="709"/>
        <w:jc w:val="center"/>
        <w:rPr>
          <w:rFonts w:ascii="Verdana" w:hAnsi="Verdana" w:cs="Tahoma"/>
          <w:b/>
        </w:rPr>
      </w:pPr>
      <w:r>
        <w:rPr>
          <w:rFonts w:ascii="Verdana" w:hAnsi="Verdana" w:cs="Tahoma"/>
          <w:b/>
        </w:rPr>
        <w:t>Д</w:t>
      </w:r>
      <w:r w:rsidRPr="00CC508F">
        <w:rPr>
          <w:rFonts w:ascii="Verdana" w:hAnsi="Verdana" w:cs="Tahoma"/>
          <w:b/>
        </w:rPr>
        <w:t>ела за разглеждане</w:t>
      </w:r>
    </w:p>
    <w:p w:rsidR="00191A6F" w:rsidRDefault="00191A6F" w:rsidP="00191A6F">
      <w:pPr>
        <w:jc w:val="center"/>
        <w:rPr>
          <w:noProof/>
          <w:lang w:eastAsia="bg-BG"/>
        </w:rPr>
      </w:pPr>
    </w:p>
    <w:p w:rsidR="005307A3" w:rsidRDefault="00F44A28" w:rsidP="00191A6F">
      <w:pPr>
        <w:jc w:val="center"/>
        <w:rPr>
          <w:noProof/>
          <w:lang w:eastAsia="bg-BG"/>
        </w:rPr>
      </w:pPr>
      <w:r>
        <w:rPr>
          <w:noProof/>
          <w:lang w:eastAsia="bg-BG"/>
        </w:rPr>
        <w:drawing>
          <wp:inline distT="0" distB="0" distL="0" distR="0" wp14:anchorId="64E1B0DB" wp14:editId="6B73ED75">
            <wp:extent cx="5769735" cy="3329189"/>
            <wp:effectExtent l="0" t="0" r="2540" b="508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45C5" w:rsidRDefault="00EF45C5" w:rsidP="00191A6F">
      <w:pPr>
        <w:ind w:firstLine="709"/>
        <w:jc w:val="both"/>
        <w:rPr>
          <w:rFonts w:ascii="Verdana" w:hAnsi="Verdana" w:cs="Tahoma"/>
        </w:rPr>
      </w:pPr>
    </w:p>
    <w:p w:rsidR="00191A6F" w:rsidRDefault="00191A6F" w:rsidP="00191A6F">
      <w:pPr>
        <w:ind w:firstLine="709"/>
        <w:jc w:val="both"/>
        <w:rPr>
          <w:rFonts w:ascii="Verdana" w:hAnsi="Verdana" w:cs="Tahoma"/>
        </w:rPr>
      </w:pPr>
      <w:r w:rsidRPr="00CC508F">
        <w:rPr>
          <w:rFonts w:ascii="Verdana" w:hAnsi="Verdana" w:cs="Tahoma"/>
        </w:rPr>
        <w:t>Общо делата за разглеждане в съдебния район през 20</w:t>
      </w:r>
      <w:r>
        <w:rPr>
          <w:rFonts w:ascii="Verdana" w:hAnsi="Verdana" w:cs="Tahoma"/>
        </w:rPr>
        <w:t>2</w:t>
      </w:r>
      <w:r w:rsidR="00F44A28">
        <w:rPr>
          <w:rFonts w:ascii="Verdana" w:hAnsi="Verdana" w:cs="Tahoma"/>
        </w:rPr>
        <w:t>4</w:t>
      </w:r>
      <w:r>
        <w:rPr>
          <w:rFonts w:ascii="Verdana" w:hAnsi="Verdana" w:cs="Tahoma"/>
        </w:rPr>
        <w:t xml:space="preserve"> </w:t>
      </w:r>
      <w:r w:rsidRPr="00CC508F">
        <w:rPr>
          <w:rFonts w:ascii="Verdana" w:hAnsi="Verdana" w:cs="Tahoma"/>
        </w:rPr>
        <w:t xml:space="preserve">година са  </w:t>
      </w:r>
      <w:r w:rsidR="00F44A28">
        <w:rPr>
          <w:rFonts w:ascii="Verdana" w:hAnsi="Verdana" w:cs="Tahoma"/>
        </w:rPr>
        <w:t>5171</w:t>
      </w:r>
      <w:r>
        <w:rPr>
          <w:rFonts w:ascii="Verdana" w:hAnsi="Verdana" w:cs="Tahoma"/>
        </w:rPr>
        <w:t xml:space="preserve"> </w:t>
      </w:r>
      <w:r w:rsidRPr="00CC508F">
        <w:rPr>
          <w:rFonts w:ascii="Verdana" w:hAnsi="Verdana" w:cs="Tahoma"/>
        </w:rPr>
        <w:t>броя,</w:t>
      </w:r>
      <w:r w:rsidRPr="00CC508F">
        <w:rPr>
          <w:rFonts w:ascii="Verdana" w:hAnsi="Verdana" w:cs="Tahoma"/>
          <w:lang w:val="en-US"/>
        </w:rPr>
        <w:t xml:space="preserve"> </w:t>
      </w:r>
      <w:r w:rsidRPr="00CC508F">
        <w:rPr>
          <w:rFonts w:ascii="Verdana" w:hAnsi="Verdana" w:cs="Tahoma"/>
        </w:rPr>
        <w:t xml:space="preserve">при </w:t>
      </w:r>
      <w:r w:rsidR="00F44A28">
        <w:rPr>
          <w:rFonts w:ascii="Verdana" w:hAnsi="Verdana" w:cs="Tahoma"/>
        </w:rPr>
        <w:t>4483</w:t>
      </w:r>
      <w:r w:rsidRPr="00CC508F">
        <w:rPr>
          <w:rFonts w:ascii="Verdana" w:hAnsi="Verdana" w:cs="Tahoma"/>
        </w:rPr>
        <w:t xml:space="preserve"> броя за 20</w:t>
      </w:r>
      <w:r>
        <w:rPr>
          <w:rFonts w:ascii="Verdana" w:hAnsi="Verdana" w:cs="Tahoma"/>
        </w:rPr>
        <w:t>2</w:t>
      </w:r>
      <w:r w:rsidR="00F44A28">
        <w:rPr>
          <w:rFonts w:ascii="Verdana" w:hAnsi="Verdana" w:cs="Tahoma"/>
        </w:rPr>
        <w:t>3</w:t>
      </w:r>
      <w:r>
        <w:rPr>
          <w:rFonts w:ascii="Verdana" w:hAnsi="Verdana" w:cs="Tahoma"/>
        </w:rPr>
        <w:t xml:space="preserve"> </w:t>
      </w:r>
      <w:r w:rsidR="00D508C8">
        <w:rPr>
          <w:rFonts w:ascii="Verdana" w:hAnsi="Verdana" w:cs="Tahoma"/>
        </w:rPr>
        <w:t xml:space="preserve">г. и </w:t>
      </w:r>
      <w:r w:rsidRPr="00CC508F">
        <w:rPr>
          <w:rFonts w:ascii="Verdana" w:hAnsi="Verdana" w:cs="Tahoma"/>
        </w:rPr>
        <w:t xml:space="preserve">при </w:t>
      </w:r>
      <w:r w:rsidR="00F44A28">
        <w:rPr>
          <w:rFonts w:ascii="Verdana" w:hAnsi="Verdana" w:cs="Tahoma"/>
        </w:rPr>
        <w:t>4227</w:t>
      </w:r>
      <w:r w:rsidRPr="00CC508F">
        <w:rPr>
          <w:rFonts w:ascii="Verdana" w:hAnsi="Verdana" w:cs="Tahoma"/>
        </w:rPr>
        <w:t xml:space="preserve"> броя за 20</w:t>
      </w:r>
      <w:r w:rsidR="007537D6">
        <w:rPr>
          <w:rFonts w:ascii="Verdana" w:hAnsi="Verdana" w:cs="Tahoma"/>
        </w:rPr>
        <w:t>2</w:t>
      </w:r>
      <w:r w:rsidR="00F44A28">
        <w:rPr>
          <w:rFonts w:ascii="Verdana" w:hAnsi="Verdana" w:cs="Tahoma"/>
        </w:rPr>
        <w:t>2</w:t>
      </w:r>
      <w:r>
        <w:rPr>
          <w:rFonts w:ascii="Verdana" w:hAnsi="Verdana" w:cs="Tahoma"/>
        </w:rPr>
        <w:t xml:space="preserve"> </w:t>
      </w:r>
      <w:r w:rsidRPr="00CC508F">
        <w:rPr>
          <w:rFonts w:ascii="Verdana" w:hAnsi="Verdana" w:cs="Tahoma"/>
        </w:rPr>
        <w:t>г.</w:t>
      </w:r>
      <w:r>
        <w:rPr>
          <w:rFonts w:ascii="Verdana" w:hAnsi="Verdana" w:cs="Tahoma"/>
        </w:rPr>
        <w:t xml:space="preserve">, или е налице </w:t>
      </w:r>
      <w:r w:rsidR="00F44A28">
        <w:rPr>
          <w:rFonts w:ascii="Verdana" w:hAnsi="Verdana" w:cs="Tahoma"/>
        </w:rPr>
        <w:t xml:space="preserve">значително </w:t>
      </w:r>
      <w:r w:rsidR="00141F79">
        <w:rPr>
          <w:rFonts w:ascii="Verdana" w:hAnsi="Verdana" w:cs="Tahoma"/>
        </w:rPr>
        <w:t>увеличение</w:t>
      </w:r>
      <w:r w:rsidRPr="00CC508F">
        <w:rPr>
          <w:rFonts w:ascii="Verdana" w:hAnsi="Verdana" w:cs="Tahoma"/>
        </w:rPr>
        <w:t xml:space="preserve"> </w:t>
      </w:r>
      <w:r>
        <w:rPr>
          <w:rFonts w:ascii="Verdana" w:hAnsi="Verdana" w:cs="Tahoma"/>
        </w:rPr>
        <w:t xml:space="preserve">на делата за разглеждане с </w:t>
      </w:r>
      <w:r w:rsidR="00F44A28">
        <w:rPr>
          <w:rFonts w:ascii="Verdana" w:hAnsi="Verdana" w:cs="Tahoma"/>
        </w:rPr>
        <w:t>688</w:t>
      </w:r>
      <w:r>
        <w:rPr>
          <w:rFonts w:ascii="Verdana" w:hAnsi="Verdana" w:cs="Tahoma"/>
        </w:rPr>
        <w:t xml:space="preserve"> </w:t>
      </w:r>
      <w:r w:rsidRPr="00CC508F">
        <w:rPr>
          <w:rFonts w:ascii="Verdana" w:hAnsi="Verdana" w:cs="Tahoma"/>
        </w:rPr>
        <w:t>броя спрямо 20</w:t>
      </w:r>
      <w:r>
        <w:rPr>
          <w:rFonts w:ascii="Verdana" w:hAnsi="Verdana" w:cs="Tahoma"/>
        </w:rPr>
        <w:t>2</w:t>
      </w:r>
      <w:r w:rsidR="00F44A28">
        <w:rPr>
          <w:rFonts w:ascii="Verdana" w:hAnsi="Verdana" w:cs="Tahoma"/>
        </w:rPr>
        <w:t>3</w:t>
      </w:r>
      <w:r>
        <w:rPr>
          <w:rFonts w:ascii="Verdana" w:hAnsi="Verdana" w:cs="Tahoma"/>
        </w:rPr>
        <w:t xml:space="preserve"> </w:t>
      </w:r>
      <w:r w:rsidR="00D508C8">
        <w:rPr>
          <w:rFonts w:ascii="Verdana" w:hAnsi="Verdana" w:cs="Tahoma"/>
        </w:rPr>
        <w:t>г.</w:t>
      </w:r>
      <w:r w:rsidR="00832209">
        <w:rPr>
          <w:rFonts w:ascii="Verdana" w:hAnsi="Verdana" w:cs="Tahoma"/>
        </w:rPr>
        <w:t xml:space="preserve"> </w:t>
      </w:r>
      <w:r w:rsidR="00D508C8">
        <w:rPr>
          <w:rFonts w:ascii="Verdana" w:hAnsi="Verdana" w:cs="Tahoma"/>
        </w:rPr>
        <w:t>и</w:t>
      </w:r>
      <w:r>
        <w:rPr>
          <w:rFonts w:ascii="Verdana" w:hAnsi="Verdana" w:cs="Tahoma"/>
        </w:rPr>
        <w:t xml:space="preserve"> </w:t>
      </w:r>
      <w:r w:rsidRPr="00CC508F">
        <w:rPr>
          <w:rFonts w:ascii="Verdana" w:hAnsi="Verdana" w:cs="Tahoma"/>
        </w:rPr>
        <w:t>с</w:t>
      </w:r>
      <w:r w:rsidR="00F44A28">
        <w:rPr>
          <w:rFonts w:ascii="Verdana" w:hAnsi="Verdana" w:cs="Tahoma"/>
        </w:rPr>
        <w:t>ъс</w:t>
      </w:r>
      <w:r w:rsidRPr="00CC508F">
        <w:rPr>
          <w:rFonts w:ascii="Verdana" w:hAnsi="Verdana" w:cs="Tahoma"/>
        </w:rPr>
        <w:t xml:space="preserve"> </w:t>
      </w:r>
      <w:r w:rsidR="00F44A28">
        <w:rPr>
          <w:rFonts w:ascii="Verdana" w:hAnsi="Verdana" w:cs="Tahoma"/>
        </w:rPr>
        <w:t>944</w:t>
      </w:r>
      <w:r w:rsidRPr="00CC508F">
        <w:rPr>
          <w:rFonts w:ascii="Verdana" w:hAnsi="Verdana" w:cs="Tahoma"/>
        </w:rPr>
        <w:t xml:space="preserve"> броя спрямо 20</w:t>
      </w:r>
      <w:r w:rsidR="007537D6">
        <w:rPr>
          <w:rFonts w:ascii="Verdana" w:hAnsi="Verdana" w:cs="Tahoma"/>
        </w:rPr>
        <w:t>2</w:t>
      </w:r>
      <w:r w:rsidR="00F44A28">
        <w:rPr>
          <w:rFonts w:ascii="Verdana" w:hAnsi="Verdana" w:cs="Tahoma"/>
        </w:rPr>
        <w:t>2</w:t>
      </w:r>
      <w:r>
        <w:rPr>
          <w:rFonts w:ascii="Verdana" w:hAnsi="Verdana" w:cs="Tahoma"/>
        </w:rPr>
        <w:t xml:space="preserve"> </w:t>
      </w:r>
      <w:r w:rsidRPr="00CC508F">
        <w:rPr>
          <w:rFonts w:ascii="Verdana" w:hAnsi="Verdana" w:cs="Tahoma"/>
        </w:rPr>
        <w:t>г.</w:t>
      </w:r>
    </w:p>
    <w:p w:rsidR="00C324AB" w:rsidRDefault="00C324AB" w:rsidP="00191A6F">
      <w:pPr>
        <w:ind w:firstLine="709"/>
        <w:jc w:val="both"/>
        <w:rPr>
          <w:rFonts w:ascii="Verdana" w:hAnsi="Verdana" w:cs="Tahoma"/>
        </w:rPr>
      </w:pPr>
    </w:p>
    <w:p w:rsidR="001227F4" w:rsidRPr="001227F4" w:rsidRDefault="00191A6F" w:rsidP="001227F4">
      <w:pPr>
        <w:numPr>
          <w:ilvl w:val="1"/>
          <w:numId w:val="26"/>
        </w:numPr>
        <w:tabs>
          <w:tab w:val="left" w:pos="1276"/>
        </w:tabs>
        <w:ind w:left="0" w:firstLine="710"/>
        <w:rPr>
          <w:rFonts w:ascii="Verdana" w:hAnsi="Verdana" w:cs="Tahoma"/>
        </w:rPr>
      </w:pPr>
      <w:r w:rsidRPr="00C324AB">
        <w:rPr>
          <w:rFonts w:ascii="Verdana" w:hAnsi="Verdana" w:cs="Tahoma"/>
          <w:b/>
        </w:rPr>
        <w:t xml:space="preserve">Новообразувани граждански и наказателни дела по съдилища </w:t>
      </w:r>
    </w:p>
    <w:p w:rsidR="00642F97" w:rsidRPr="00C324AB" w:rsidRDefault="00642F97" w:rsidP="001227F4">
      <w:pPr>
        <w:tabs>
          <w:tab w:val="left" w:pos="1276"/>
        </w:tabs>
        <w:ind w:left="710"/>
        <w:rPr>
          <w:rFonts w:ascii="Verdana" w:hAnsi="Verdana" w:cs="Tahoma"/>
        </w:rPr>
      </w:pPr>
    </w:p>
    <w:p w:rsidR="00E4412A" w:rsidRPr="00195C99" w:rsidRDefault="00E4412A" w:rsidP="00191A6F">
      <w:pPr>
        <w:ind w:firstLine="709"/>
        <w:jc w:val="both"/>
        <w:rPr>
          <w:rFonts w:ascii="Verdana" w:hAnsi="Verdana" w:cs="Tahoma"/>
          <w:sz w:val="16"/>
          <w:szCs w:val="16"/>
        </w:rPr>
      </w:pPr>
    </w:p>
    <w:p w:rsidR="001227F4" w:rsidRDefault="00622FD5" w:rsidP="00191A6F">
      <w:pPr>
        <w:ind w:firstLine="709"/>
        <w:jc w:val="both"/>
        <w:rPr>
          <w:rFonts w:ascii="Verdana" w:hAnsi="Verdana" w:cs="Tahoma"/>
          <w:color w:val="000000" w:themeColor="text1"/>
        </w:rPr>
      </w:pPr>
      <w:r>
        <w:rPr>
          <w:noProof/>
          <w:lang w:eastAsia="bg-BG"/>
        </w:rPr>
        <w:drawing>
          <wp:inline distT="0" distB="0" distL="0" distR="0" wp14:anchorId="32561A8F" wp14:editId="2C45A3E9">
            <wp:extent cx="5628068" cy="2601532"/>
            <wp:effectExtent l="0" t="0" r="0" b="889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2FD5" w:rsidRDefault="00622FD5" w:rsidP="00191A6F">
      <w:pPr>
        <w:ind w:firstLine="709"/>
        <w:jc w:val="both"/>
        <w:rPr>
          <w:rFonts w:ascii="Verdana" w:hAnsi="Verdana" w:cs="Tahoma"/>
          <w:color w:val="000000" w:themeColor="text1"/>
        </w:rPr>
      </w:pPr>
    </w:p>
    <w:p w:rsidR="00191A6F" w:rsidRPr="00C90F8C" w:rsidRDefault="00191A6F" w:rsidP="00191A6F">
      <w:pPr>
        <w:ind w:firstLine="709"/>
        <w:jc w:val="both"/>
        <w:rPr>
          <w:rFonts w:ascii="Verdana" w:hAnsi="Verdana" w:cs="Tahoma"/>
          <w:color w:val="000000" w:themeColor="text1"/>
          <w:lang w:val="en-US"/>
        </w:rPr>
      </w:pPr>
      <w:r w:rsidRPr="00C90F8C">
        <w:rPr>
          <w:rFonts w:ascii="Verdana" w:hAnsi="Verdana" w:cs="Tahoma"/>
          <w:color w:val="000000" w:themeColor="text1"/>
        </w:rPr>
        <w:t>През отчетната 202</w:t>
      </w:r>
      <w:r w:rsidR="0036529C">
        <w:rPr>
          <w:rFonts w:ascii="Verdana" w:hAnsi="Verdana" w:cs="Tahoma"/>
          <w:color w:val="000000" w:themeColor="text1"/>
        </w:rPr>
        <w:t>4</w:t>
      </w:r>
      <w:r w:rsidRPr="00C90F8C">
        <w:rPr>
          <w:rFonts w:ascii="Verdana" w:hAnsi="Verdana" w:cs="Tahoma"/>
          <w:color w:val="000000" w:themeColor="text1"/>
        </w:rPr>
        <w:t xml:space="preserve"> г. са постъпили общо за региона</w:t>
      </w:r>
      <w:r w:rsidR="0036529C">
        <w:rPr>
          <w:rFonts w:ascii="Verdana" w:hAnsi="Verdana" w:cs="Tahoma"/>
          <w:color w:val="000000" w:themeColor="text1"/>
        </w:rPr>
        <w:t xml:space="preserve"> </w:t>
      </w:r>
      <w:r w:rsidR="0036529C" w:rsidRPr="0036529C">
        <w:rPr>
          <w:rFonts w:ascii="Verdana" w:hAnsi="Verdana" w:cs="Tahoma"/>
          <w:b/>
          <w:color w:val="000000" w:themeColor="text1"/>
        </w:rPr>
        <w:t>4408</w:t>
      </w:r>
      <w:r w:rsidR="0036529C">
        <w:rPr>
          <w:rFonts w:ascii="Verdana" w:hAnsi="Verdana" w:cs="Tahoma"/>
          <w:color w:val="000000" w:themeColor="text1"/>
        </w:rPr>
        <w:t xml:space="preserve"> броя дела, при</w:t>
      </w:r>
      <w:r w:rsidR="00E4412A" w:rsidRPr="00C90F8C">
        <w:rPr>
          <w:rFonts w:ascii="Verdana" w:hAnsi="Verdana" w:cs="Tahoma"/>
          <w:color w:val="000000" w:themeColor="text1"/>
        </w:rPr>
        <w:t xml:space="preserve"> </w:t>
      </w:r>
      <w:r w:rsidR="00642F97" w:rsidRPr="00C90F8C">
        <w:rPr>
          <w:rFonts w:ascii="Verdana" w:hAnsi="Verdana" w:cs="Tahoma"/>
          <w:color w:val="000000" w:themeColor="text1"/>
        </w:rPr>
        <w:t>37</w:t>
      </w:r>
      <w:r w:rsidR="00BE23C5" w:rsidRPr="00C90F8C">
        <w:rPr>
          <w:rFonts w:ascii="Verdana" w:hAnsi="Verdana" w:cs="Tahoma"/>
          <w:color w:val="000000" w:themeColor="text1"/>
          <w:lang w:val="en-US"/>
        </w:rPr>
        <w:t>74</w:t>
      </w:r>
      <w:r w:rsidRPr="00C90F8C">
        <w:rPr>
          <w:rFonts w:ascii="Verdana" w:hAnsi="Verdana" w:cs="Tahoma"/>
          <w:color w:val="000000" w:themeColor="text1"/>
        </w:rPr>
        <w:t xml:space="preserve"> броя дела</w:t>
      </w:r>
      <w:r w:rsidR="0036529C">
        <w:rPr>
          <w:rFonts w:ascii="Verdana" w:hAnsi="Verdana" w:cs="Tahoma"/>
          <w:color w:val="000000" w:themeColor="text1"/>
        </w:rPr>
        <w:t xml:space="preserve"> за 2023 г.</w:t>
      </w:r>
      <w:r w:rsidRPr="00C90F8C">
        <w:rPr>
          <w:rFonts w:ascii="Verdana" w:hAnsi="Verdana" w:cs="Tahoma"/>
          <w:color w:val="000000" w:themeColor="text1"/>
        </w:rPr>
        <w:t xml:space="preserve"> </w:t>
      </w:r>
      <w:r w:rsidR="0036529C">
        <w:rPr>
          <w:rFonts w:ascii="Verdana" w:hAnsi="Verdana" w:cs="Tahoma"/>
          <w:color w:val="000000" w:themeColor="text1"/>
        </w:rPr>
        <w:t>и</w:t>
      </w:r>
      <w:r w:rsidRPr="00C90F8C">
        <w:rPr>
          <w:rFonts w:ascii="Verdana" w:hAnsi="Verdana" w:cs="Tahoma"/>
          <w:color w:val="000000" w:themeColor="text1"/>
        </w:rPr>
        <w:t xml:space="preserve"> </w:t>
      </w:r>
      <w:r w:rsidR="00C90F8C" w:rsidRPr="00C90F8C">
        <w:rPr>
          <w:rFonts w:ascii="Verdana" w:hAnsi="Verdana" w:cs="Tahoma"/>
          <w:color w:val="000000" w:themeColor="text1"/>
          <w:lang w:val="en-US"/>
        </w:rPr>
        <w:t>3735</w:t>
      </w:r>
      <w:r w:rsidRPr="00C90F8C">
        <w:rPr>
          <w:rFonts w:ascii="Verdana" w:hAnsi="Verdana" w:cs="Tahoma"/>
          <w:color w:val="000000" w:themeColor="text1"/>
        </w:rPr>
        <w:t xml:space="preserve"> броя дела за 202</w:t>
      </w:r>
      <w:r w:rsidR="00BE23C5" w:rsidRPr="00C90F8C">
        <w:rPr>
          <w:rFonts w:ascii="Verdana" w:hAnsi="Verdana" w:cs="Tahoma"/>
          <w:color w:val="000000" w:themeColor="text1"/>
          <w:lang w:val="en-US"/>
        </w:rPr>
        <w:t>2</w:t>
      </w:r>
      <w:r w:rsidRPr="00C90F8C">
        <w:rPr>
          <w:rFonts w:ascii="Verdana" w:hAnsi="Verdana" w:cs="Tahoma"/>
          <w:color w:val="000000" w:themeColor="text1"/>
        </w:rPr>
        <w:t xml:space="preserve"> </w:t>
      </w:r>
      <w:r w:rsidR="00D508C8" w:rsidRPr="00C90F8C">
        <w:rPr>
          <w:rFonts w:ascii="Verdana" w:hAnsi="Verdana" w:cs="Tahoma"/>
          <w:color w:val="000000" w:themeColor="text1"/>
        </w:rPr>
        <w:t>г.</w:t>
      </w:r>
      <w:r w:rsidR="0036529C">
        <w:rPr>
          <w:rFonts w:ascii="Verdana" w:hAnsi="Verdana" w:cs="Tahoma"/>
          <w:color w:val="000000" w:themeColor="text1"/>
        </w:rPr>
        <w:t xml:space="preserve"> Н</w:t>
      </w:r>
      <w:r w:rsidRPr="00C90F8C">
        <w:rPr>
          <w:rFonts w:ascii="Verdana" w:hAnsi="Verdana" w:cs="Tahoma"/>
          <w:color w:val="000000" w:themeColor="text1"/>
        </w:rPr>
        <w:t>алице</w:t>
      </w:r>
      <w:r w:rsidR="00060843">
        <w:rPr>
          <w:rFonts w:ascii="Verdana" w:hAnsi="Verdana" w:cs="Tahoma"/>
          <w:color w:val="000000" w:themeColor="text1"/>
        </w:rPr>
        <w:t xml:space="preserve"> е</w:t>
      </w:r>
      <w:r w:rsidR="0036529C">
        <w:rPr>
          <w:rFonts w:ascii="Verdana" w:hAnsi="Verdana" w:cs="Tahoma"/>
          <w:color w:val="000000" w:themeColor="text1"/>
        </w:rPr>
        <w:t xml:space="preserve"> запазваща се тенденция на </w:t>
      </w:r>
      <w:r w:rsidR="00C90F8C" w:rsidRPr="00C90F8C">
        <w:rPr>
          <w:rFonts w:ascii="Verdana" w:hAnsi="Verdana" w:cs="Tahoma"/>
          <w:color w:val="000000" w:themeColor="text1"/>
        </w:rPr>
        <w:t>увеличение</w:t>
      </w:r>
      <w:r w:rsidR="00E4412A" w:rsidRPr="00C90F8C">
        <w:rPr>
          <w:rFonts w:ascii="Verdana" w:hAnsi="Verdana" w:cs="Tahoma"/>
          <w:color w:val="000000" w:themeColor="text1"/>
        </w:rPr>
        <w:t xml:space="preserve"> на постъпленията</w:t>
      </w:r>
      <w:r w:rsidR="0036529C">
        <w:rPr>
          <w:rFonts w:ascii="Verdana" w:hAnsi="Verdana" w:cs="Tahoma"/>
          <w:color w:val="000000" w:themeColor="text1"/>
        </w:rPr>
        <w:t>, както следва:</w:t>
      </w:r>
      <w:r w:rsidR="00E4412A" w:rsidRPr="00C90F8C">
        <w:rPr>
          <w:rFonts w:ascii="Verdana" w:hAnsi="Verdana" w:cs="Tahoma"/>
          <w:color w:val="000000" w:themeColor="text1"/>
        </w:rPr>
        <w:t xml:space="preserve"> спрямо 202</w:t>
      </w:r>
      <w:r w:rsidR="0036529C">
        <w:rPr>
          <w:rFonts w:ascii="Verdana" w:hAnsi="Verdana" w:cs="Tahoma"/>
          <w:color w:val="000000" w:themeColor="text1"/>
        </w:rPr>
        <w:t>3</w:t>
      </w:r>
      <w:r w:rsidRPr="00C90F8C">
        <w:rPr>
          <w:rFonts w:ascii="Verdana" w:hAnsi="Verdana" w:cs="Tahoma"/>
          <w:color w:val="000000" w:themeColor="text1"/>
        </w:rPr>
        <w:t xml:space="preserve"> г. с</w:t>
      </w:r>
      <w:r w:rsidR="00E4412A" w:rsidRPr="00C90F8C">
        <w:rPr>
          <w:rFonts w:ascii="Verdana" w:hAnsi="Verdana" w:cs="Tahoma"/>
          <w:color w:val="000000" w:themeColor="text1"/>
        </w:rPr>
        <w:t>ъс</w:t>
      </w:r>
      <w:r w:rsidRPr="00C90F8C">
        <w:rPr>
          <w:rFonts w:ascii="Verdana" w:hAnsi="Verdana" w:cs="Tahoma"/>
          <w:color w:val="000000" w:themeColor="text1"/>
        </w:rPr>
        <w:t xml:space="preserve"> </w:t>
      </w:r>
      <w:r w:rsidR="0036529C">
        <w:rPr>
          <w:rFonts w:ascii="Verdana" w:hAnsi="Verdana" w:cs="Tahoma"/>
          <w:color w:val="000000" w:themeColor="text1"/>
        </w:rPr>
        <w:t>634</w:t>
      </w:r>
      <w:r w:rsidR="00D508C8" w:rsidRPr="00C90F8C">
        <w:rPr>
          <w:rFonts w:ascii="Verdana" w:hAnsi="Verdana" w:cs="Tahoma"/>
          <w:color w:val="000000" w:themeColor="text1"/>
        </w:rPr>
        <w:t xml:space="preserve"> броя и </w:t>
      </w:r>
      <w:r w:rsidRPr="00C90F8C">
        <w:rPr>
          <w:rFonts w:ascii="Verdana" w:hAnsi="Verdana" w:cs="Tahoma"/>
          <w:color w:val="000000" w:themeColor="text1"/>
        </w:rPr>
        <w:t>с</w:t>
      </w:r>
      <w:r w:rsidR="00E4412A" w:rsidRPr="00C90F8C">
        <w:rPr>
          <w:rFonts w:ascii="Verdana" w:hAnsi="Verdana" w:cs="Tahoma"/>
          <w:color w:val="000000" w:themeColor="text1"/>
        </w:rPr>
        <w:t>ъс</w:t>
      </w:r>
      <w:r w:rsidRPr="00C90F8C">
        <w:rPr>
          <w:rFonts w:ascii="Verdana" w:hAnsi="Verdana" w:cs="Tahoma"/>
          <w:color w:val="000000" w:themeColor="text1"/>
        </w:rPr>
        <w:t xml:space="preserve"> </w:t>
      </w:r>
      <w:r w:rsidR="0036529C">
        <w:rPr>
          <w:rFonts w:ascii="Verdana" w:hAnsi="Verdana" w:cs="Tahoma"/>
          <w:color w:val="000000" w:themeColor="text1"/>
        </w:rPr>
        <w:t>673</w:t>
      </w:r>
      <w:r w:rsidRPr="00C90F8C">
        <w:rPr>
          <w:rFonts w:ascii="Verdana" w:hAnsi="Verdana" w:cs="Tahoma"/>
          <w:color w:val="000000" w:themeColor="text1"/>
        </w:rPr>
        <w:t xml:space="preserve"> броя спрямо 20</w:t>
      </w:r>
      <w:r w:rsidR="00E4412A" w:rsidRPr="00C90F8C">
        <w:rPr>
          <w:rFonts w:ascii="Verdana" w:hAnsi="Verdana" w:cs="Tahoma"/>
          <w:color w:val="000000" w:themeColor="text1"/>
        </w:rPr>
        <w:t>2</w:t>
      </w:r>
      <w:r w:rsidR="0036529C">
        <w:rPr>
          <w:rFonts w:ascii="Verdana" w:hAnsi="Verdana" w:cs="Tahoma"/>
          <w:color w:val="000000" w:themeColor="text1"/>
        </w:rPr>
        <w:t>2</w:t>
      </w:r>
      <w:r w:rsidRPr="00C90F8C">
        <w:rPr>
          <w:rFonts w:ascii="Verdana" w:hAnsi="Verdana" w:cs="Tahoma"/>
          <w:color w:val="000000" w:themeColor="text1"/>
        </w:rPr>
        <w:t xml:space="preserve"> г.</w:t>
      </w:r>
    </w:p>
    <w:p w:rsidR="00191A6F" w:rsidRDefault="0036529C" w:rsidP="00191A6F">
      <w:pPr>
        <w:jc w:val="center"/>
        <w:rPr>
          <w:rFonts w:ascii="Verdana" w:hAnsi="Verdana" w:cs="Tahoma"/>
        </w:rPr>
      </w:pPr>
      <w:r>
        <w:rPr>
          <w:noProof/>
          <w:lang w:eastAsia="bg-BG"/>
        </w:rPr>
        <w:lastRenderedPageBreak/>
        <w:drawing>
          <wp:inline distT="0" distB="0" distL="0" distR="0" wp14:anchorId="0AFEFC78" wp14:editId="6AD922EA">
            <wp:extent cx="5960109" cy="3275965"/>
            <wp:effectExtent l="0" t="0" r="22225" b="19685"/>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529C" w:rsidRPr="00CC508F" w:rsidRDefault="0036529C" w:rsidP="00191A6F">
      <w:pPr>
        <w:jc w:val="center"/>
        <w:rPr>
          <w:rFonts w:ascii="Verdana" w:hAnsi="Verdana" w:cs="Tahoma"/>
        </w:rPr>
      </w:pPr>
    </w:p>
    <w:p w:rsidR="00997BB5" w:rsidRDefault="00997BB5" w:rsidP="00191A6F">
      <w:pPr>
        <w:ind w:firstLine="709"/>
        <w:jc w:val="both"/>
        <w:rPr>
          <w:rFonts w:ascii="Verdana" w:hAnsi="Verdana" w:cs="Tahoma"/>
          <w:b/>
          <w:color w:val="000000" w:themeColor="text1"/>
        </w:rPr>
      </w:pPr>
    </w:p>
    <w:p w:rsidR="00997BB5" w:rsidRDefault="00997BB5" w:rsidP="00191A6F">
      <w:pPr>
        <w:ind w:firstLine="709"/>
        <w:jc w:val="both"/>
        <w:rPr>
          <w:rFonts w:ascii="Verdana" w:hAnsi="Verdana" w:cs="Tahoma"/>
          <w:b/>
          <w:color w:val="000000" w:themeColor="text1"/>
        </w:rPr>
      </w:pPr>
    </w:p>
    <w:p w:rsidR="00191A6F" w:rsidRPr="00604B5D" w:rsidRDefault="00191A6F" w:rsidP="00191A6F">
      <w:pPr>
        <w:ind w:firstLine="709"/>
        <w:jc w:val="both"/>
        <w:rPr>
          <w:rFonts w:ascii="Verdana" w:hAnsi="Verdana" w:cs="Tahoma"/>
          <w:b/>
          <w:color w:val="000000" w:themeColor="text1"/>
        </w:rPr>
      </w:pPr>
      <w:r w:rsidRPr="00604B5D">
        <w:rPr>
          <w:rFonts w:ascii="Verdana" w:hAnsi="Verdana" w:cs="Tahoma"/>
          <w:b/>
          <w:color w:val="000000" w:themeColor="text1"/>
        </w:rPr>
        <w:t>1.3. Несвършените  дела от предходен период  по видове и съдилища са както следва:</w:t>
      </w:r>
    </w:p>
    <w:p w:rsidR="00191A6F" w:rsidRPr="00CC508F" w:rsidRDefault="00191A6F" w:rsidP="00191A6F">
      <w:pPr>
        <w:jc w:val="right"/>
        <w:rPr>
          <w:rFonts w:ascii="Verdana" w:hAnsi="Verdana" w:cs="Tahoma"/>
        </w:rPr>
      </w:pPr>
      <w:r w:rsidRPr="00CC508F">
        <w:rPr>
          <w:rFonts w:ascii="Verdana" w:hAnsi="Verdana" w:cs="Tahoma"/>
          <w:b/>
          <w:lang w:val="en-US"/>
        </w:rPr>
        <w:t xml:space="preserve"> </w:t>
      </w:r>
      <w:r w:rsidRPr="00CC508F">
        <w:rPr>
          <w:rFonts w:ascii="Verdana" w:hAnsi="Verdana" w:cs="Tahoma"/>
        </w:rPr>
        <w:t>Таблица № 14</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65"/>
        <w:gridCol w:w="1237"/>
        <w:gridCol w:w="1860"/>
        <w:gridCol w:w="1501"/>
        <w:gridCol w:w="1458"/>
        <w:gridCol w:w="1675"/>
      </w:tblGrid>
      <w:tr w:rsidR="00191A6F" w:rsidRPr="00CC508F" w:rsidTr="00191A6F">
        <w:trPr>
          <w:trHeight w:val="397"/>
          <w:jc w:val="center"/>
        </w:trPr>
        <w:tc>
          <w:tcPr>
            <w:tcW w:w="1756"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ВИДОВЕ ДЕЛА</w:t>
            </w:r>
          </w:p>
        </w:tc>
        <w:tc>
          <w:tcPr>
            <w:tcW w:w="1310"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РС-ДЕВИН</w:t>
            </w:r>
          </w:p>
        </w:tc>
        <w:tc>
          <w:tcPr>
            <w:tcW w:w="1440" w:type="dxa"/>
            <w:tcBorders>
              <w:top w:val="double" w:sz="4" w:space="0" w:color="auto"/>
              <w:bottom w:val="single" w:sz="4" w:space="0" w:color="auto"/>
            </w:tcBorders>
            <w:shd w:val="clear" w:color="auto" w:fill="D9D9D9"/>
            <w:vAlign w:val="center"/>
          </w:tcPr>
          <w:p w:rsidR="00191A6F" w:rsidRPr="00CC508F" w:rsidRDefault="0036529C" w:rsidP="00191A6F">
            <w:pPr>
              <w:jc w:val="center"/>
              <w:rPr>
                <w:rFonts w:ascii="Verdana" w:hAnsi="Verdana" w:cs="Tahoma"/>
                <w:b/>
              </w:rPr>
            </w:pPr>
            <w:r w:rsidRPr="00CC508F">
              <w:rPr>
                <w:rFonts w:ascii="Verdana" w:hAnsi="Verdana" w:cs="Tahoma"/>
                <w:b/>
              </w:rPr>
              <w:t>РС-ЗЛАТОГРАД</w:t>
            </w:r>
          </w:p>
        </w:tc>
        <w:tc>
          <w:tcPr>
            <w:tcW w:w="1800" w:type="dxa"/>
            <w:tcBorders>
              <w:top w:val="double" w:sz="4" w:space="0" w:color="auto"/>
              <w:bottom w:val="single" w:sz="4" w:space="0" w:color="auto"/>
            </w:tcBorders>
            <w:shd w:val="clear" w:color="auto" w:fill="D9D9D9"/>
            <w:vAlign w:val="center"/>
          </w:tcPr>
          <w:p w:rsidR="00191A6F" w:rsidRPr="00CC508F" w:rsidRDefault="0036529C" w:rsidP="00191A6F">
            <w:pPr>
              <w:jc w:val="center"/>
              <w:rPr>
                <w:rFonts w:ascii="Verdana" w:hAnsi="Verdana" w:cs="Tahoma"/>
                <w:b/>
              </w:rPr>
            </w:pPr>
            <w:r w:rsidRPr="00CC508F">
              <w:rPr>
                <w:rFonts w:ascii="Verdana" w:hAnsi="Verdana" w:cs="Tahoma"/>
                <w:b/>
              </w:rPr>
              <w:t>РС-МАДАН</w:t>
            </w:r>
          </w:p>
        </w:tc>
        <w:tc>
          <w:tcPr>
            <w:tcW w:w="1503"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РС-СМОЛЯН</w:t>
            </w:r>
          </w:p>
        </w:tc>
        <w:tc>
          <w:tcPr>
            <w:tcW w:w="1688"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РС-ЧЕПЕЛАРЕ</w:t>
            </w:r>
          </w:p>
        </w:tc>
      </w:tr>
      <w:tr w:rsidR="00191A6F" w:rsidRPr="00CC508F" w:rsidTr="00191A6F">
        <w:trPr>
          <w:trHeight w:val="397"/>
          <w:jc w:val="center"/>
        </w:trPr>
        <w:tc>
          <w:tcPr>
            <w:tcW w:w="1756" w:type="dxa"/>
            <w:tcBorders>
              <w:top w:val="single" w:sz="4" w:space="0" w:color="auto"/>
              <w:bottom w:val="sing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ГРАЖДАНСКИ</w:t>
            </w:r>
          </w:p>
        </w:tc>
        <w:tc>
          <w:tcPr>
            <w:tcW w:w="1310"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147</w:t>
            </w:r>
          </w:p>
        </w:tc>
        <w:tc>
          <w:tcPr>
            <w:tcW w:w="1440"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67</w:t>
            </w:r>
          </w:p>
        </w:tc>
        <w:tc>
          <w:tcPr>
            <w:tcW w:w="1800"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124</w:t>
            </w:r>
          </w:p>
        </w:tc>
        <w:tc>
          <w:tcPr>
            <w:tcW w:w="1503"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215</w:t>
            </w:r>
          </w:p>
        </w:tc>
        <w:tc>
          <w:tcPr>
            <w:tcW w:w="1688" w:type="dxa"/>
            <w:tcBorders>
              <w:top w:val="single" w:sz="4" w:space="0" w:color="auto"/>
              <w:bottom w:val="single" w:sz="4" w:space="0" w:color="auto"/>
            </w:tcBorders>
            <w:shd w:val="clear" w:color="auto" w:fill="F2F2F2"/>
            <w:vAlign w:val="center"/>
          </w:tcPr>
          <w:p w:rsidR="00191A6F" w:rsidRPr="0036529C" w:rsidRDefault="0036529C" w:rsidP="00566978">
            <w:pPr>
              <w:jc w:val="center"/>
              <w:rPr>
                <w:rFonts w:ascii="Verdana" w:hAnsi="Verdana" w:cs="Tahoma"/>
                <w:b/>
              </w:rPr>
            </w:pPr>
            <w:r>
              <w:rPr>
                <w:rFonts w:ascii="Verdana" w:hAnsi="Verdana" w:cs="Tahoma"/>
                <w:b/>
              </w:rPr>
              <w:t>56</w:t>
            </w:r>
          </w:p>
        </w:tc>
      </w:tr>
      <w:tr w:rsidR="00191A6F" w:rsidRPr="00CC508F" w:rsidTr="00191A6F">
        <w:trPr>
          <w:trHeight w:val="397"/>
          <w:jc w:val="center"/>
        </w:trPr>
        <w:tc>
          <w:tcPr>
            <w:tcW w:w="1756" w:type="dxa"/>
            <w:tcBorders>
              <w:top w:val="single" w:sz="4" w:space="0" w:color="auto"/>
              <w:bottom w:val="sing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НАКАЗАТЕЛНИ</w:t>
            </w:r>
          </w:p>
        </w:tc>
        <w:tc>
          <w:tcPr>
            <w:tcW w:w="1310"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69</w:t>
            </w:r>
          </w:p>
        </w:tc>
        <w:tc>
          <w:tcPr>
            <w:tcW w:w="1440"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15</w:t>
            </w:r>
          </w:p>
        </w:tc>
        <w:tc>
          <w:tcPr>
            <w:tcW w:w="1800"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25</w:t>
            </w:r>
          </w:p>
        </w:tc>
        <w:tc>
          <w:tcPr>
            <w:tcW w:w="1503"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24</w:t>
            </w:r>
          </w:p>
        </w:tc>
        <w:tc>
          <w:tcPr>
            <w:tcW w:w="1688" w:type="dxa"/>
            <w:tcBorders>
              <w:top w:val="single" w:sz="4" w:space="0" w:color="auto"/>
              <w:bottom w:val="sing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21</w:t>
            </w:r>
          </w:p>
        </w:tc>
      </w:tr>
      <w:tr w:rsidR="00191A6F" w:rsidRPr="00CC508F" w:rsidTr="00191A6F">
        <w:trPr>
          <w:trHeight w:val="397"/>
          <w:jc w:val="center"/>
        </w:trPr>
        <w:tc>
          <w:tcPr>
            <w:tcW w:w="1756" w:type="dxa"/>
            <w:tcBorders>
              <w:top w:val="single" w:sz="4" w:space="0" w:color="auto"/>
              <w:bottom w:val="double" w:sz="4" w:space="0" w:color="auto"/>
            </w:tcBorders>
            <w:shd w:val="clear" w:color="auto" w:fill="F2F2F2"/>
            <w:vAlign w:val="center"/>
          </w:tcPr>
          <w:p w:rsidR="00191A6F" w:rsidRPr="00CC508F" w:rsidRDefault="00191A6F" w:rsidP="00191A6F">
            <w:pPr>
              <w:jc w:val="right"/>
              <w:rPr>
                <w:rFonts w:ascii="Verdana" w:hAnsi="Verdana" w:cs="Tahoma"/>
                <w:b/>
              </w:rPr>
            </w:pPr>
            <w:r w:rsidRPr="00CC508F">
              <w:rPr>
                <w:rFonts w:ascii="Verdana" w:hAnsi="Verdana" w:cs="Tahoma"/>
                <w:b/>
              </w:rPr>
              <w:t>ОБЩО</w:t>
            </w:r>
          </w:p>
        </w:tc>
        <w:tc>
          <w:tcPr>
            <w:tcW w:w="1310" w:type="dxa"/>
            <w:tcBorders>
              <w:top w:val="single" w:sz="4" w:space="0" w:color="auto"/>
              <w:bottom w:val="doub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216</w:t>
            </w:r>
          </w:p>
        </w:tc>
        <w:tc>
          <w:tcPr>
            <w:tcW w:w="1440" w:type="dxa"/>
            <w:tcBorders>
              <w:top w:val="single" w:sz="4" w:space="0" w:color="auto"/>
              <w:bottom w:val="doub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82</w:t>
            </w:r>
          </w:p>
        </w:tc>
        <w:tc>
          <w:tcPr>
            <w:tcW w:w="1800" w:type="dxa"/>
            <w:tcBorders>
              <w:top w:val="single" w:sz="4" w:space="0" w:color="auto"/>
              <w:bottom w:val="double" w:sz="4" w:space="0" w:color="auto"/>
            </w:tcBorders>
            <w:shd w:val="clear" w:color="auto" w:fill="F2F2F2"/>
            <w:vAlign w:val="center"/>
          </w:tcPr>
          <w:p w:rsidR="00191A6F" w:rsidRPr="0036529C" w:rsidRDefault="0036529C" w:rsidP="00566978">
            <w:pPr>
              <w:jc w:val="center"/>
              <w:rPr>
                <w:rFonts w:ascii="Verdana" w:hAnsi="Verdana" w:cs="Tahoma"/>
                <w:b/>
              </w:rPr>
            </w:pPr>
            <w:r>
              <w:rPr>
                <w:rFonts w:ascii="Verdana" w:hAnsi="Verdana" w:cs="Tahoma"/>
                <w:b/>
              </w:rPr>
              <w:t>149</w:t>
            </w:r>
          </w:p>
        </w:tc>
        <w:tc>
          <w:tcPr>
            <w:tcW w:w="1503" w:type="dxa"/>
            <w:tcBorders>
              <w:top w:val="single" w:sz="4" w:space="0" w:color="auto"/>
              <w:bottom w:val="double" w:sz="4" w:space="0" w:color="auto"/>
            </w:tcBorders>
            <w:shd w:val="clear" w:color="auto" w:fill="F2F2F2"/>
            <w:vAlign w:val="center"/>
          </w:tcPr>
          <w:p w:rsidR="00191A6F" w:rsidRPr="0036529C" w:rsidRDefault="0036529C" w:rsidP="00566978">
            <w:pPr>
              <w:jc w:val="center"/>
              <w:rPr>
                <w:rFonts w:ascii="Verdana" w:hAnsi="Verdana" w:cs="Tahoma"/>
                <w:b/>
              </w:rPr>
            </w:pPr>
            <w:r>
              <w:rPr>
                <w:rFonts w:ascii="Verdana" w:hAnsi="Verdana" w:cs="Tahoma"/>
                <w:b/>
              </w:rPr>
              <w:t>239</w:t>
            </w:r>
          </w:p>
        </w:tc>
        <w:tc>
          <w:tcPr>
            <w:tcW w:w="1688" w:type="dxa"/>
            <w:tcBorders>
              <w:top w:val="single" w:sz="4" w:space="0" w:color="auto"/>
              <w:bottom w:val="double" w:sz="4" w:space="0" w:color="auto"/>
            </w:tcBorders>
            <w:shd w:val="clear" w:color="auto" w:fill="F2F2F2"/>
            <w:vAlign w:val="center"/>
          </w:tcPr>
          <w:p w:rsidR="00191A6F" w:rsidRPr="0036529C" w:rsidRDefault="0036529C" w:rsidP="00191A6F">
            <w:pPr>
              <w:jc w:val="center"/>
              <w:rPr>
                <w:rFonts w:ascii="Verdana" w:hAnsi="Verdana" w:cs="Tahoma"/>
                <w:b/>
              </w:rPr>
            </w:pPr>
            <w:r>
              <w:rPr>
                <w:rFonts w:ascii="Verdana" w:hAnsi="Verdana" w:cs="Tahoma"/>
                <w:b/>
              </w:rPr>
              <w:t>77</w:t>
            </w:r>
          </w:p>
        </w:tc>
      </w:tr>
    </w:tbl>
    <w:p w:rsidR="00191A6F" w:rsidRPr="00CC508F" w:rsidRDefault="00191A6F" w:rsidP="00191A6F">
      <w:pPr>
        <w:ind w:firstLine="709"/>
        <w:jc w:val="both"/>
        <w:rPr>
          <w:rFonts w:ascii="Verdana" w:hAnsi="Verdana" w:cs="Tahoma"/>
          <w:b/>
          <w:lang w:val="en-US"/>
        </w:rPr>
      </w:pPr>
      <w:r w:rsidRPr="00CC508F">
        <w:rPr>
          <w:rFonts w:ascii="Verdana" w:hAnsi="Verdana" w:cs="Tahoma"/>
          <w:b/>
        </w:rPr>
        <w:tab/>
      </w:r>
    </w:p>
    <w:p w:rsidR="00191A6F" w:rsidRPr="002F45F5" w:rsidRDefault="00191A6F" w:rsidP="00191A6F">
      <w:pPr>
        <w:ind w:firstLine="709"/>
        <w:jc w:val="both"/>
        <w:rPr>
          <w:rFonts w:ascii="Verdana" w:hAnsi="Verdana" w:cs="Tahoma"/>
          <w:color w:val="000000" w:themeColor="text1"/>
          <w:lang w:val="en-US"/>
        </w:rPr>
      </w:pPr>
      <w:r w:rsidRPr="002F45F5">
        <w:rPr>
          <w:rFonts w:ascii="Verdana" w:hAnsi="Verdana" w:cs="Tahoma"/>
          <w:color w:val="000000" w:themeColor="text1"/>
        </w:rPr>
        <w:t>Спрямо общия брой дела за разглеждане</w:t>
      </w:r>
      <w:r w:rsidR="00C93ACD" w:rsidRPr="002F45F5">
        <w:rPr>
          <w:rFonts w:ascii="Verdana" w:hAnsi="Verdana" w:cs="Tahoma"/>
          <w:color w:val="000000" w:themeColor="text1"/>
        </w:rPr>
        <w:t>,</w:t>
      </w:r>
      <w:r w:rsidRPr="002F45F5">
        <w:rPr>
          <w:rFonts w:ascii="Verdana" w:hAnsi="Verdana" w:cs="Tahoma"/>
          <w:color w:val="000000" w:themeColor="text1"/>
        </w:rPr>
        <w:t xml:space="preserve"> несвършените дела в началото на отчетния период са</w:t>
      </w:r>
      <w:r w:rsidR="00C93ACD" w:rsidRPr="002F45F5">
        <w:rPr>
          <w:rFonts w:ascii="Verdana" w:hAnsi="Verdana" w:cs="Tahoma"/>
          <w:color w:val="000000" w:themeColor="text1"/>
        </w:rPr>
        <w:t>,</w:t>
      </w:r>
      <w:r w:rsidRPr="002F45F5">
        <w:rPr>
          <w:rFonts w:ascii="Verdana" w:hAnsi="Verdana" w:cs="Tahoma"/>
          <w:color w:val="000000" w:themeColor="text1"/>
        </w:rPr>
        <w:t xml:space="preserve"> както следва: РС - Девин – </w:t>
      </w:r>
      <w:r w:rsidR="002F45F5" w:rsidRPr="002F45F5">
        <w:rPr>
          <w:rFonts w:ascii="Verdana" w:hAnsi="Verdana" w:cs="Tahoma"/>
          <w:color w:val="000000" w:themeColor="text1"/>
          <w:lang w:val="en-US"/>
        </w:rPr>
        <w:t>24</w:t>
      </w:r>
      <w:r w:rsidRPr="002F45F5">
        <w:rPr>
          <w:rFonts w:ascii="Verdana" w:hAnsi="Verdana" w:cs="Tahoma"/>
          <w:color w:val="000000" w:themeColor="text1"/>
        </w:rPr>
        <w:t xml:space="preserve"> %; РС - Златоград – </w:t>
      </w:r>
      <w:r w:rsidR="002F45F5" w:rsidRPr="002F45F5">
        <w:rPr>
          <w:rFonts w:ascii="Verdana" w:hAnsi="Verdana" w:cs="Tahoma"/>
          <w:color w:val="000000" w:themeColor="text1"/>
          <w:lang w:val="en-US"/>
        </w:rPr>
        <w:t>14</w:t>
      </w:r>
      <w:r w:rsidRPr="002F45F5">
        <w:rPr>
          <w:rFonts w:ascii="Verdana" w:hAnsi="Verdana" w:cs="Tahoma"/>
          <w:color w:val="000000" w:themeColor="text1"/>
        </w:rPr>
        <w:t xml:space="preserve"> %; </w:t>
      </w:r>
      <w:r w:rsidR="002F45F5" w:rsidRPr="002F45F5">
        <w:rPr>
          <w:rFonts w:ascii="Verdana" w:hAnsi="Verdana" w:cs="Tahoma"/>
          <w:color w:val="000000" w:themeColor="text1"/>
        </w:rPr>
        <w:t xml:space="preserve">РС - Мадан – </w:t>
      </w:r>
      <w:r w:rsidR="002F45F5" w:rsidRPr="002F45F5">
        <w:rPr>
          <w:rFonts w:ascii="Verdana" w:hAnsi="Verdana" w:cs="Tahoma"/>
          <w:color w:val="000000" w:themeColor="text1"/>
          <w:lang w:val="en-US"/>
        </w:rPr>
        <w:t>19</w:t>
      </w:r>
      <w:r w:rsidR="002F45F5" w:rsidRPr="002F45F5">
        <w:rPr>
          <w:rFonts w:ascii="Verdana" w:hAnsi="Verdana" w:cs="Tahoma"/>
          <w:color w:val="000000" w:themeColor="text1"/>
        </w:rPr>
        <w:t xml:space="preserve"> %; </w:t>
      </w:r>
      <w:r w:rsidRPr="002F45F5">
        <w:rPr>
          <w:rFonts w:ascii="Verdana" w:hAnsi="Verdana" w:cs="Tahoma"/>
          <w:color w:val="000000" w:themeColor="text1"/>
        </w:rPr>
        <w:t xml:space="preserve">РС - Смолян – </w:t>
      </w:r>
      <w:r w:rsidR="00566978" w:rsidRPr="002F45F5">
        <w:rPr>
          <w:rFonts w:ascii="Verdana" w:hAnsi="Verdana" w:cs="Tahoma"/>
          <w:color w:val="000000" w:themeColor="text1"/>
        </w:rPr>
        <w:t>1</w:t>
      </w:r>
      <w:r w:rsidR="002F45F5" w:rsidRPr="002F45F5">
        <w:rPr>
          <w:rFonts w:ascii="Verdana" w:hAnsi="Verdana" w:cs="Tahoma"/>
          <w:color w:val="000000" w:themeColor="text1"/>
          <w:lang w:val="en-US"/>
        </w:rPr>
        <w:t>0</w:t>
      </w:r>
      <w:r w:rsidRPr="002F45F5">
        <w:rPr>
          <w:rFonts w:ascii="Verdana" w:hAnsi="Verdana" w:cs="Tahoma"/>
          <w:color w:val="000000" w:themeColor="text1"/>
        </w:rPr>
        <w:t xml:space="preserve"> % и РС - Чепеларе – </w:t>
      </w:r>
      <w:r w:rsidR="00E37D53" w:rsidRPr="002F45F5">
        <w:rPr>
          <w:rFonts w:ascii="Verdana" w:hAnsi="Verdana" w:cs="Tahoma"/>
          <w:color w:val="000000" w:themeColor="text1"/>
        </w:rPr>
        <w:t>1</w:t>
      </w:r>
      <w:r w:rsidR="002F45F5" w:rsidRPr="002F45F5">
        <w:rPr>
          <w:rFonts w:ascii="Verdana" w:hAnsi="Verdana" w:cs="Tahoma"/>
          <w:color w:val="000000" w:themeColor="text1"/>
          <w:lang w:val="en-US"/>
        </w:rPr>
        <w:t>6</w:t>
      </w:r>
      <w:r w:rsidRPr="002F45F5">
        <w:rPr>
          <w:rFonts w:ascii="Verdana" w:hAnsi="Verdana" w:cs="Tahoma"/>
          <w:color w:val="000000" w:themeColor="text1"/>
        </w:rPr>
        <w:t xml:space="preserve"> %. </w:t>
      </w:r>
    </w:p>
    <w:p w:rsidR="00191A6F" w:rsidRDefault="00191A6F" w:rsidP="00191A6F">
      <w:pPr>
        <w:jc w:val="both"/>
        <w:rPr>
          <w:rFonts w:ascii="Verdana" w:hAnsi="Verdana" w:cs="Tahoma"/>
          <w:b/>
        </w:rPr>
      </w:pPr>
    </w:p>
    <w:p w:rsidR="00191A6F" w:rsidRPr="00C93ACD" w:rsidRDefault="00191A6F" w:rsidP="00C93ACD">
      <w:pPr>
        <w:pStyle w:val="afb"/>
        <w:numPr>
          <w:ilvl w:val="1"/>
          <w:numId w:val="26"/>
        </w:numPr>
        <w:jc w:val="both"/>
        <w:rPr>
          <w:rFonts w:ascii="Verdana" w:hAnsi="Verdana" w:cs="Tahoma"/>
          <w:b/>
          <w:color w:val="000000" w:themeColor="text1"/>
        </w:rPr>
      </w:pPr>
      <w:r w:rsidRPr="00C93ACD">
        <w:rPr>
          <w:rFonts w:ascii="Verdana" w:hAnsi="Verdana" w:cs="Tahoma"/>
          <w:b/>
          <w:color w:val="000000" w:themeColor="text1"/>
        </w:rPr>
        <w:t>Брой свършени дела в края на годината</w:t>
      </w:r>
      <w:r w:rsidR="00C93ACD" w:rsidRPr="00C93ACD">
        <w:rPr>
          <w:rFonts w:ascii="Verdana" w:hAnsi="Verdana" w:cs="Tahoma"/>
          <w:b/>
          <w:color w:val="000000" w:themeColor="text1"/>
        </w:rPr>
        <w:t>,</w:t>
      </w:r>
      <w:r w:rsidRPr="00C93ACD">
        <w:rPr>
          <w:rFonts w:ascii="Verdana" w:hAnsi="Verdana" w:cs="Tahoma"/>
          <w:b/>
          <w:color w:val="000000" w:themeColor="text1"/>
        </w:rPr>
        <w:t xml:space="preserve"> от тях в срок до 3 месеца</w:t>
      </w:r>
    </w:p>
    <w:p w:rsidR="00C93ACD" w:rsidRPr="00C93ACD" w:rsidRDefault="00C93ACD" w:rsidP="00C93ACD">
      <w:pPr>
        <w:pStyle w:val="afb"/>
        <w:ind w:left="1430"/>
        <w:jc w:val="both"/>
        <w:rPr>
          <w:rFonts w:ascii="Verdana" w:hAnsi="Verdana" w:cs="Tahoma"/>
          <w:b/>
          <w:color w:val="000000" w:themeColor="text1"/>
        </w:rPr>
      </w:pPr>
    </w:p>
    <w:p w:rsidR="00191A6F" w:rsidRPr="00566978" w:rsidRDefault="00191A6F" w:rsidP="00191A6F">
      <w:pPr>
        <w:ind w:firstLine="709"/>
        <w:jc w:val="both"/>
        <w:rPr>
          <w:rFonts w:ascii="Verdana" w:hAnsi="Verdana" w:cs="Tahoma"/>
          <w:color w:val="FF0000"/>
        </w:rPr>
      </w:pPr>
      <w:r w:rsidRPr="00CC508F">
        <w:rPr>
          <w:rFonts w:ascii="Verdana" w:hAnsi="Verdana" w:cs="Tahoma"/>
        </w:rPr>
        <w:t>В Таблица № 15  са показани свършените дела по Районни съдилища през 20</w:t>
      </w:r>
      <w:r>
        <w:rPr>
          <w:rFonts w:ascii="Verdana" w:hAnsi="Verdana" w:cs="Tahoma"/>
        </w:rPr>
        <w:t>2</w:t>
      </w:r>
      <w:r w:rsidR="002F45F5">
        <w:rPr>
          <w:rFonts w:ascii="Verdana" w:hAnsi="Verdana" w:cs="Tahoma"/>
          <w:lang w:val="en-US"/>
        </w:rPr>
        <w:t>4</w:t>
      </w:r>
      <w:r>
        <w:rPr>
          <w:rFonts w:ascii="Verdana" w:hAnsi="Verdana" w:cs="Tahoma"/>
        </w:rPr>
        <w:t xml:space="preserve"> година</w:t>
      </w:r>
      <w:r w:rsidRPr="00566978">
        <w:rPr>
          <w:rFonts w:ascii="Verdana" w:hAnsi="Verdana" w:cs="Tahoma"/>
          <w:color w:val="FF0000"/>
        </w:rPr>
        <w:t xml:space="preserve">. </w:t>
      </w:r>
    </w:p>
    <w:p w:rsidR="00191A6F" w:rsidRPr="00CC508F" w:rsidRDefault="00191A6F" w:rsidP="00191A6F">
      <w:pPr>
        <w:jc w:val="right"/>
        <w:rPr>
          <w:rFonts w:ascii="Verdana" w:hAnsi="Verdana" w:cs="Tahoma"/>
        </w:rPr>
      </w:pPr>
      <w:r w:rsidRPr="00CC508F">
        <w:rPr>
          <w:rFonts w:ascii="Verdana" w:hAnsi="Verdana" w:cs="Tahoma"/>
        </w:rPr>
        <w:t>Таблица № 15</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66"/>
        <w:gridCol w:w="1225"/>
        <w:gridCol w:w="1860"/>
        <w:gridCol w:w="1521"/>
        <w:gridCol w:w="1451"/>
        <w:gridCol w:w="1673"/>
      </w:tblGrid>
      <w:tr w:rsidR="00191A6F" w:rsidRPr="00CC508F" w:rsidTr="009E11A7">
        <w:trPr>
          <w:trHeight w:val="397"/>
          <w:jc w:val="center"/>
        </w:trPr>
        <w:tc>
          <w:tcPr>
            <w:tcW w:w="2266"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ВИДОВЕ ДЕЛА</w:t>
            </w:r>
          </w:p>
        </w:tc>
        <w:tc>
          <w:tcPr>
            <w:tcW w:w="1289"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РС-ДЕВИН</w:t>
            </w:r>
          </w:p>
        </w:tc>
        <w:tc>
          <w:tcPr>
            <w:tcW w:w="1407" w:type="dxa"/>
            <w:tcBorders>
              <w:top w:val="double" w:sz="4" w:space="0" w:color="auto"/>
              <w:bottom w:val="single" w:sz="4" w:space="0" w:color="auto"/>
            </w:tcBorders>
            <w:shd w:val="clear" w:color="auto" w:fill="D9D9D9"/>
            <w:vAlign w:val="center"/>
          </w:tcPr>
          <w:p w:rsidR="00191A6F" w:rsidRPr="00CC508F" w:rsidRDefault="002F45F5" w:rsidP="00191A6F">
            <w:pPr>
              <w:jc w:val="center"/>
              <w:rPr>
                <w:rFonts w:ascii="Verdana" w:hAnsi="Verdana" w:cs="Tahoma"/>
                <w:b/>
              </w:rPr>
            </w:pPr>
            <w:r w:rsidRPr="00CC508F">
              <w:rPr>
                <w:rFonts w:ascii="Verdana" w:hAnsi="Verdana" w:cs="Tahoma"/>
                <w:b/>
              </w:rPr>
              <w:t>РС-ЗЛАТОГРАД</w:t>
            </w:r>
          </w:p>
        </w:tc>
        <w:tc>
          <w:tcPr>
            <w:tcW w:w="1860" w:type="dxa"/>
            <w:tcBorders>
              <w:top w:val="double" w:sz="4" w:space="0" w:color="auto"/>
              <w:bottom w:val="single" w:sz="4" w:space="0" w:color="auto"/>
            </w:tcBorders>
            <w:shd w:val="clear" w:color="auto" w:fill="D9D9D9"/>
            <w:vAlign w:val="center"/>
          </w:tcPr>
          <w:p w:rsidR="00191A6F" w:rsidRPr="00CC508F" w:rsidRDefault="002F45F5" w:rsidP="00191A6F">
            <w:pPr>
              <w:jc w:val="center"/>
              <w:rPr>
                <w:rFonts w:ascii="Verdana" w:hAnsi="Verdana" w:cs="Tahoma"/>
                <w:b/>
              </w:rPr>
            </w:pPr>
            <w:r w:rsidRPr="00CC508F">
              <w:rPr>
                <w:rFonts w:ascii="Verdana" w:hAnsi="Verdana" w:cs="Tahoma"/>
                <w:b/>
              </w:rPr>
              <w:t>РС-МАДАН</w:t>
            </w:r>
          </w:p>
        </w:tc>
        <w:tc>
          <w:tcPr>
            <w:tcW w:w="1490"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РС-СМОЛЯН</w:t>
            </w:r>
          </w:p>
        </w:tc>
        <w:tc>
          <w:tcPr>
            <w:tcW w:w="1684"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РС-ЧЕПЕЛАРЕ</w:t>
            </w:r>
          </w:p>
        </w:tc>
      </w:tr>
      <w:tr w:rsidR="00191A6F" w:rsidRPr="00CC508F" w:rsidTr="009E11A7">
        <w:trPr>
          <w:trHeight w:val="397"/>
          <w:jc w:val="center"/>
        </w:trPr>
        <w:tc>
          <w:tcPr>
            <w:tcW w:w="2266" w:type="dxa"/>
            <w:tcBorders>
              <w:top w:val="single" w:sz="4" w:space="0" w:color="auto"/>
              <w:bottom w:val="sing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ГРАЖДАНСКИ</w:t>
            </w:r>
          </w:p>
        </w:tc>
        <w:tc>
          <w:tcPr>
            <w:tcW w:w="1289" w:type="dxa"/>
            <w:tcBorders>
              <w:top w:val="single" w:sz="4" w:space="0" w:color="auto"/>
              <w:bottom w:val="single" w:sz="4" w:space="0" w:color="auto"/>
            </w:tcBorders>
            <w:shd w:val="clear" w:color="auto" w:fill="F2F2F2"/>
            <w:vAlign w:val="center"/>
          </w:tcPr>
          <w:p w:rsidR="00191A6F" w:rsidRPr="002F45F5" w:rsidRDefault="002F45F5" w:rsidP="00191A6F">
            <w:pPr>
              <w:jc w:val="center"/>
              <w:rPr>
                <w:rFonts w:ascii="Verdana" w:hAnsi="Verdana" w:cs="Tahoma"/>
                <w:b/>
                <w:lang w:val="en-US"/>
              </w:rPr>
            </w:pPr>
            <w:r>
              <w:rPr>
                <w:rFonts w:ascii="Verdana" w:hAnsi="Verdana" w:cs="Tahoma"/>
                <w:b/>
                <w:lang w:val="en-US"/>
              </w:rPr>
              <w:t>576</w:t>
            </w:r>
          </w:p>
        </w:tc>
        <w:tc>
          <w:tcPr>
            <w:tcW w:w="1407"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397</w:t>
            </w:r>
          </w:p>
        </w:tc>
        <w:tc>
          <w:tcPr>
            <w:tcW w:w="1860"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578</w:t>
            </w:r>
          </w:p>
        </w:tc>
        <w:tc>
          <w:tcPr>
            <w:tcW w:w="1490"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1483</w:t>
            </w:r>
          </w:p>
        </w:tc>
        <w:tc>
          <w:tcPr>
            <w:tcW w:w="1684"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281</w:t>
            </w:r>
          </w:p>
        </w:tc>
      </w:tr>
      <w:tr w:rsidR="00191A6F" w:rsidRPr="00CC508F" w:rsidTr="009E11A7">
        <w:trPr>
          <w:trHeight w:val="397"/>
          <w:jc w:val="center"/>
        </w:trPr>
        <w:tc>
          <w:tcPr>
            <w:tcW w:w="2266" w:type="dxa"/>
            <w:tcBorders>
              <w:top w:val="single" w:sz="4" w:space="0" w:color="auto"/>
              <w:bottom w:val="sing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НАКАЗАТЕЛНИ</w:t>
            </w:r>
          </w:p>
        </w:tc>
        <w:tc>
          <w:tcPr>
            <w:tcW w:w="1289"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154</w:t>
            </w:r>
          </w:p>
        </w:tc>
        <w:tc>
          <w:tcPr>
            <w:tcW w:w="1407"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82</w:t>
            </w:r>
          </w:p>
        </w:tc>
        <w:tc>
          <w:tcPr>
            <w:tcW w:w="1860"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123</w:t>
            </w:r>
          </w:p>
        </w:tc>
        <w:tc>
          <w:tcPr>
            <w:tcW w:w="1490" w:type="dxa"/>
            <w:tcBorders>
              <w:top w:val="single" w:sz="4" w:space="0" w:color="auto"/>
              <w:bottom w:val="single" w:sz="4" w:space="0" w:color="auto"/>
            </w:tcBorders>
            <w:shd w:val="clear" w:color="auto" w:fill="F2F2F2"/>
            <w:vAlign w:val="center"/>
          </w:tcPr>
          <w:p w:rsidR="00191A6F" w:rsidRPr="00E002C7" w:rsidRDefault="00E002C7" w:rsidP="00191A6F">
            <w:pPr>
              <w:jc w:val="center"/>
              <w:rPr>
                <w:rFonts w:ascii="Verdana" w:hAnsi="Verdana" w:cs="Tahoma"/>
                <w:b/>
                <w:lang w:val="en-US"/>
              </w:rPr>
            </w:pPr>
            <w:r>
              <w:rPr>
                <w:rFonts w:ascii="Verdana" w:hAnsi="Verdana" w:cs="Tahoma"/>
                <w:b/>
                <w:lang w:val="en-US"/>
              </w:rPr>
              <w:t>593</w:t>
            </w:r>
          </w:p>
        </w:tc>
        <w:tc>
          <w:tcPr>
            <w:tcW w:w="1684" w:type="dxa"/>
            <w:tcBorders>
              <w:top w:val="single" w:sz="4" w:space="0" w:color="auto"/>
              <w:bottom w:val="single" w:sz="4" w:space="0" w:color="auto"/>
            </w:tcBorders>
            <w:shd w:val="clear" w:color="auto" w:fill="F2F2F2"/>
            <w:vAlign w:val="center"/>
          </w:tcPr>
          <w:p w:rsidR="00191A6F" w:rsidRPr="00E002C7" w:rsidRDefault="00E002C7" w:rsidP="009E11A7">
            <w:pPr>
              <w:jc w:val="center"/>
              <w:rPr>
                <w:rFonts w:ascii="Verdana" w:hAnsi="Verdana" w:cs="Tahoma"/>
                <w:b/>
                <w:lang w:val="en-US"/>
              </w:rPr>
            </w:pPr>
            <w:r>
              <w:rPr>
                <w:rFonts w:ascii="Verdana" w:hAnsi="Verdana" w:cs="Tahoma"/>
                <w:b/>
                <w:lang w:val="en-US"/>
              </w:rPr>
              <w:t>112</w:t>
            </w:r>
          </w:p>
        </w:tc>
      </w:tr>
      <w:tr w:rsidR="00191A6F" w:rsidRPr="00CC508F" w:rsidTr="009E11A7">
        <w:trPr>
          <w:trHeight w:val="432"/>
          <w:jc w:val="center"/>
        </w:trPr>
        <w:tc>
          <w:tcPr>
            <w:tcW w:w="2266" w:type="dxa"/>
            <w:tcBorders>
              <w:top w:val="single" w:sz="4" w:space="0" w:color="auto"/>
            </w:tcBorders>
            <w:shd w:val="clear" w:color="auto" w:fill="E6E6E6"/>
            <w:vAlign w:val="center"/>
          </w:tcPr>
          <w:p w:rsidR="00191A6F" w:rsidRPr="00CC508F" w:rsidRDefault="00191A6F" w:rsidP="00191A6F">
            <w:pPr>
              <w:jc w:val="center"/>
              <w:rPr>
                <w:rFonts w:ascii="Verdana" w:hAnsi="Verdana" w:cs="Tahoma"/>
                <w:b/>
              </w:rPr>
            </w:pPr>
            <w:r w:rsidRPr="00CC508F">
              <w:rPr>
                <w:rFonts w:ascii="Verdana" w:hAnsi="Verdana" w:cs="Tahoma"/>
                <w:b/>
              </w:rPr>
              <w:t>ОБЩО</w:t>
            </w:r>
          </w:p>
        </w:tc>
        <w:tc>
          <w:tcPr>
            <w:tcW w:w="1289" w:type="dxa"/>
            <w:tcBorders>
              <w:top w:val="single" w:sz="4" w:space="0" w:color="auto"/>
            </w:tcBorders>
            <w:shd w:val="clear" w:color="auto" w:fill="E6E6E6"/>
            <w:vAlign w:val="center"/>
          </w:tcPr>
          <w:p w:rsidR="00191A6F" w:rsidRPr="00E002C7" w:rsidRDefault="00E002C7" w:rsidP="00191A6F">
            <w:pPr>
              <w:jc w:val="center"/>
              <w:rPr>
                <w:rFonts w:ascii="Verdana" w:hAnsi="Verdana" w:cs="Tahoma"/>
                <w:b/>
                <w:lang w:val="en-US"/>
              </w:rPr>
            </w:pPr>
            <w:r>
              <w:rPr>
                <w:rFonts w:ascii="Verdana" w:hAnsi="Verdana" w:cs="Tahoma"/>
                <w:b/>
                <w:lang w:val="en-US"/>
              </w:rPr>
              <w:t>730</w:t>
            </w:r>
          </w:p>
        </w:tc>
        <w:tc>
          <w:tcPr>
            <w:tcW w:w="1407" w:type="dxa"/>
            <w:tcBorders>
              <w:top w:val="single" w:sz="4" w:space="0" w:color="auto"/>
            </w:tcBorders>
            <w:shd w:val="clear" w:color="auto" w:fill="E6E6E6"/>
            <w:vAlign w:val="center"/>
          </w:tcPr>
          <w:p w:rsidR="00191A6F" w:rsidRPr="00E002C7" w:rsidRDefault="00E002C7" w:rsidP="00191A6F">
            <w:pPr>
              <w:jc w:val="center"/>
              <w:rPr>
                <w:rFonts w:ascii="Verdana" w:hAnsi="Verdana" w:cs="Tahoma"/>
                <w:b/>
                <w:lang w:val="en-US"/>
              </w:rPr>
            </w:pPr>
            <w:r>
              <w:rPr>
                <w:rFonts w:ascii="Verdana" w:hAnsi="Verdana" w:cs="Tahoma"/>
                <w:b/>
                <w:lang w:val="en-US"/>
              </w:rPr>
              <w:t>479</w:t>
            </w:r>
          </w:p>
        </w:tc>
        <w:tc>
          <w:tcPr>
            <w:tcW w:w="1860" w:type="dxa"/>
            <w:tcBorders>
              <w:top w:val="single" w:sz="4" w:space="0" w:color="auto"/>
            </w:tcBorders>
            <w:shd w:val="clear" w:color="auto" w:fill="E6E6E6"/>
            <w:vAlign w:val="center"/>
          </w:tcPr>
          <w:p w:rsidR="00191A6F" w:rsidRPr="00E002C7" w:rsidRDefault="00E002C7" w:rsidP="00191A6F">
            <w:pPr>
              <w:jc w:val="center"/>
              <w:rPr>
                <w:rFonts w:ascii="Verdana" w:hAnsi="Verdana" w:cs="Tahoma"/>
                <w:b/>
                <w:lang w:val="en-US"/>
              </w:rPr>
            </w:pPr>
            <w:r>
              <w:rPr>
                <w:rFonts w:ascii="Verdana" w:hAnsi="Verdana" w:cs="Tahoma"/>
                <w:b/>
                <w:lang w:val="en-US"/>
              </w:rPr>
              <w:t>701</w:t>
            </w:r>
          </w:p>
        </w:tc>
        <w:tc>
          <w:tcPr>
            <w:tcW w:w="1490" w:type="dxa"/>
            <w:tcBorders>
              <w:top w:val="single" w:sz="4" w:space="0" w:color="auto"/>
            </w:tcBorders>
            <w:shd w:val="clear" w:color="auto" w:fill="E6E6E6"/>
            <w:vAlign w:val="center"/>
          </w:tcPr>
          <w:p w:rsidR="00191A6F" w:rsidRPr="00E002C7" w:rsidRDefault="00E002C7" w:rsidP="00191A6F">
            <w:pPr>
              <w:jc w:val="center"/>
              <w:rPr>
                <w:rFonts w:ascii="Verdana" w:hAnsi="Verdana" w:cs="Tahoma"/>
                <w:b/>
                <w:lang w:val="en-US"/>
              </w:rPr>
            </w:pPr>
            <w:r>
              <w:rPr>
                <w:rFonts w:ascii="Verdana" w:hAnsi="Verdana" w:cs="Tahoma"/>
                <w:b/>
                <w:lang w:val="en-US"/>
              </w:rPr>
              <w:t>2076</w:t>
            </w:r>
          </w:p>
        </w:tc>
        <w:tc>
          <w:tcPr>
            <w:tcW w:w="1684" w:type="dxa"/>
            <w:tcBorders>
              <w:top w:val="single" w:sz="4" w:space="0" w:color="auto"/>
            </w:tcBorders>
            <w:shd w:val="clear" w:color="auto" w:fill="E6E6E6"/>
            <w:vAlign w:val="center"/>
          </w:tcPr>
          <w:p w:rsidR="00191A6F" w:rsidRPr="00E002C7" w:rsidRDefault="00E002C7" w:rsidP="00191A6F">
            <w:pPr>
              <w:jc w:val="center"/>
              <w:rPr>
                <w:rFonts w:ascii="Verdana" w:hAnsi="Verdana" w:cs="Tahoma"/>
                <w:b/>
                <w:lang w:val="en-US"/>
              </w:rPr>
            </w:pPr>
            <w:r>
              <w:rPr>
                <w:rFonts w:ascii="Verdana" w:hAnsi="Verdana" w:cs="Tahoma"/>
                <w:b/>
                <w:lang w:val="en-US"/>
              </w:rPr>
              <w:t>393</w:t>
            </w:r>
          </w:p>
        </w:tc>
      </w:tr>
    </w:tbl>
    <w:p w:rsidR="009E11A7" w:rsidRDefault="009E11A7" w:rsidP="00191A6F">
      <w:pPr>
        <w:ind w:firstLine="709"/>
        <w:jc w:val="both"/>
        <w:rPr>
          <w:rFonts w:ascii="Verdana" w:hAnsi="Verdana" w:cs="Tahoma"/>
        </w:rPr>
      </w:pPr>
    </w:p>
    <w:p w:rsidR="009E11A7" w:rsidRDefault="009E11A7" w:rsidP="00191A6F">
      <w:pPr>
        <w:ind w:firstLine="709"/>
        <w:jc w:val="both"/>
        <w:rPr>
          <w:rFonts w:ascii="Verdana" w:hAnsi="Verdana" w:cs="Tahoma"/>
          <w:color w:val="FF0000"/>
        </w:rPr>
      </w:pPr>
      <w:r w:rsidRPr="000F7D4A">
        <w:rPr>
          <w:rFonts w:ascii="Verdana" w:hAnsi="Verdana" w:cs="Tahoma"/>
        </w:rPr>
        <w:lastRenderedPageBreak/>
        <w:t xml:space="preserve">С най–голям брой свършени дела спрямо общия брой дела за разглеждане са както следва: </w:t>
      </w:r>
      <w:r w:rsidR="00E002C7">
        <w:rPr>
          <w:rFonts w:ascii="Verdana" w:hAnsi="Verdana" w:cs="Tahoma"/>
        </w:rPr>
        <w:t xml:space="preserve">в </w:t>
      </w:r>
      <w:r w:rsidR="00E002C7" w:rsidRPr="000F7D4A">
        <w:rPr>
          <w:rFonts w:ascii="Verdana" w:hAnsi="Verdana" w:cs="Tahoma"/>
        </w:rPr>
        <w:t xml:space="preserve">РС – Мадан </w:t>
      </w:r>
      <w:r w:rsidR="00E002C7">
        <w:rPr>
          <w:rFonts w:ascii="Verdana" w:hAnsi="Verdana" w:cs="Tahoma"/>
        </w:rPr>
        <w:t xml:space="preserve">са приключени </w:t>
      </w:r>
      <w:r w:rsidR="00E002C7">
        <w:rPr>
          <w:rFonts w:ascii="Verdana" w:hAnsi="Verdana" w:cs="Tahoma"/>
          <w:lang w:val="en-US"/>
        </w:rPr>
        <w:t>90</w:t>
      </w:r>
      <w:r w:rsidR="00E002C7" w:rsidRPr="000F7D4A">
        <w:rPr>
          <w:rFonts w:ascii="Verdana" w:hAnsi="Verdana" w:cs="Tahoma"/>
        </w:rPr>
        <w:t xml:space="preserve"> %</w:t>
      </w:r>
      <w:r w:rsidR="00E002C7">
        <w:rPr>
          <w:rFonts w:ascii="Verdana" w:hAnsi="Verdana" w:cs="Tahoma"/>
        </w:rPr>
        <w:t xml:space="preserve"> от делата, които са разгледани, </w:t>
      </w:r>
      <w:r w:rsidR="00AD13A7" w:rsidRPr="000F7D4A">
        <w:rPr>
          <w:rFonts w:ascii="Verdana" w:hAnsi="Verdana" w:cs="Tahoma"/>
        </w:rPr>
        <w:t xml:space="preserve">РС - Смолян - </w:t>
      </w:r>
      <w:r w:rsidR="00E002C7">
        <w:rPr>
          <w:rFonts w:ascii="Verdana" w:hAnsi="Verdana" w:cs="Tahoma"/>
          <w:lang w:val="en-US"/>
        </w:rPr>
        <w:t>85</w:t>
      </w:r>
      <w:r w:rsidR="00AD13A7" w:rsidRPr="000F7D4A">
        <w:rPr>
          <w:rFonts w:ascii="Verdana" w:hAnsi="Verdana" w:cs="Tahoma"/>
        </w:rPr>
        <w:t xml:space="preserve"> %;</w:t>
      </w:r>
      <w:r w:rsidR="00AD13A7">
        <w:rPr>
          <w:rFonts w:ascii="Verdana" w:hAnsi="Verdana" w:cs="Tahoma"/>
        </w:rPr>
        <w:t xml:space="preserve"> </w:t>
      </w:r>
      <w:r w:rsidR="00AD13A7" w:rsidRPr="000F7D4A">
        <w:rPr>
          <w:rFonts w:ascii="Verdana" w:hAnsi="Verdana" w:cs="Tahoma"/>
        </w:rPr>
        <w:t>РС - Чепеларе – 8</w:t>
      </w:r>
      <w:r w:rsidR="00AD13A7">
        <w:rPr>
          <w:rFonts w:ascii="Verdana" w:hAnsi="Verdana" w:cs="Tahoma"/>
        </w:rPr>
        <w:t>3</w:t>
      </w:r>
      <w:r w:rsidR="00AD13A7" w:rsidRPr="000F7D4A">
        <w:rPr>
          <w:rFonts w:ascii="Verdana" w:hAnsi="Verdana" w:cs="Tahoma"/>
        </w:rPr>
        <w:t xml:space="preserve"> %</w:t>
      </w:r>
      <w:r w:rsidR="00AD13A7">
        <w:rPr>
          <w:rFonts w:ascii="Verdana" w:hAnsi="Verdana" w:cs="Tahoma"/>
        </w:rPr>
        <w:t xml:space="preserve">; </w:t>
      </w:r>
      <w:r w:rsidRPr="000F7D4A">
        <w:rPr>
          <w:rFonts w:ascii="Verdana" w:hAnsi="Verdana" w:cs="Tahoma"/>
        </w:rPr>
        <w:t xml:space="preserve">РС - Девин – </w:t>
      </w:r>
      <w:r w:rsidR="00E002C7">
        <w:rPr>
          <w:rFonts w:ascii="Verdana" w:hAnsi="Verdana" w:cs="Tahoma"/>
          <w:lang w:val="en-US"/>
        </w:rPr>
        <w:t>82</w:t>
      </w:r>
      <w:r w:rsidRPr="000F7D4A">
        <w:rPr>
          <w:rFonts w:ascii="Verdana" w:hAnsi="Verdana" w:cs="Tahoma"/>
        </w:rPr>
        <w:t xml:space="preserve"> %</w:t>
      </w:r>
      <w:r w:rsidR="00E002C7">
        <w:rPr>
          <w:rFonts w:ascii="Verdana" w:hAnsi="Verdana" w:cs="Tahoma"/>
        </w:rPr>
        <w:t xml:space="preserve"> и </w:t>
      </w:r>
      <w:r w:rsidR="00E002C7" w:rsidRPr="000F7D4A">
        <w:rPr>
          <w:rFonts w:ascii="Verdana" w:hAnsi="Verdana" w:cs="Tahoma"/>
        </w:rPr>
        <w:t xml:space="preserve">РС - Златоград – </w:t>
      </w:r>
      <w:r w:rsidR="00E002C7">
        <w:rPr>
          <w:rFonts w:ascii="Verdana" w:hAnsi="Verdana" w:cs="Tahoma"/>
          <w:lang w:val="en-US"/>
        </w:rPr>
        <w:t>82</w:t>
      </w:r>
      <w:r w:rsidR="00E002C7" w:rsidRPr="000F7D4A">
        <w:rPr>
          <w:rFonts w:ascii="Verdana" w:hAnsi="Verdana" w:cs="Tahoma"/>
        </w:rPr>
        <w:t xml:space="preserve"> %</w:t>
      </w:r>
      <w:r w:rsidR="00E002C7">
        <w:rPr>
          <w:rFonts w:ascii="Verdana" w:hAnsi="Verdana" w:cs="Tahoma"/>
        </w:rPr>
        <w:t>.</w:t>
      </w:r>
    </w:p>
    <w:p w:rsidR="00997BB5" w:rsidRDefault="00997BB5" w:rsidP="009E11A7">
      <w:pPr>
        <w:spacing w:before="240"/>
        <w:ind w:firstLine="709"/>
        <w:jc w:val="both"/>
        <w:rPr>
          <w:rFonts w:ascii="Verdana" w:hAnsi="Verdana" w:cs="Tahoma"/>
          <w:b/>
        </w:rPr>
      </w:pPr>
    </w:p>
    <w:p w:rsidR="00191A6F" w:rsidRPr="00213049" w:rsidRDefault="00191A6F" w:rsidP="009E11A7">
      <w:pPr>
        <w:spacing w:before="240"/>
        <w:ind w:firstLine="709"/>
        <w:jc w:val="both"/>
        <w:rPr>
          <w:rFonts w:ascii="Verdana" w:hAnsi="Verdana" w:cs="Tahoma"/>
          <w:b/>
        </w:rPr>
      </w:pPr>
      <w:proofErr w:type="spellStart"/>
      <w:r w:rsidRPr="00213049">
        <w:rPr>
          <w:rFonts w:ascii="Verdana" w:hAnsi="Verdana" w:cs="Tahoma"/>
          <w:b/>
        </w:rPr>
        <w:t>Срочността</w:t>
      </w:r>
      <w:proofErr w:type="spellEnd"/>
      <w:r w:rsidRPr="00213049">
        <w:rPr>
          <w:rFonts w:ascii="Verdana" w:hAnsi="Verdana" w:cs="Tahoma"/>
          <w:b/>
        </w:rPr>
        <w:t xml:space="preserve"> на разглеждане на делата по съдилища общо за 20</w:t>
      </w:r>
      <w:r>
        <w:rPr>
          <w:rFonts w:ascii="Verdana" w:hAnsi="Verdana" w:cs="Tahoma"/>
          <w:b/>
        </w:rPr>
        <w:t>2</w:t>
      </w:r>
      <w:r w:rsidR="00E002C7">
        <w:rPr>
          <w:rFonts w:ascii="Verdana" w:hAnsi="Verdana" w:cs="Tahoma"/>
          <w:b/>
        </w:rPr>
        <w:t>4</w:t>
      </w:r>
      <w:r w:rsidRPr="00213049">
        <w:rPr>
          <w:rFonts w:ascii="Verdana" w:hAnsi="Verdana" w:cs="Tahoma"/>
          <w:b/>
        </w:rPr>
        <w:t xml:space="preserve"> г. е както следва:</w:t>
      </w:r>
    </w:p>
    <w:p w:rsidR="00191A6F" w:rsidRPr="008D2137" w:rsidRDefault="00191A6F" w:rsidP="00191A6F">
      <w:pPr>
        <w:ind w:firstLine="709"/>
        <w:jc w:val="both"/>
        <w:rPr>
          <w:rFonts w:ascii="Verdana" w:hAnsi="Verdana" w:cs="Tahoma"/>
          <w:b/>
          <w:color w:val="943634"/>
          <w:lang w:val="en-US"/>
        </w:rPr>
      </w:pPr>
    </w:p>
    <w:p w:rsidR="00191A6F" w:rsidRPr="00A650FD" w:rsidRDefault="00191A6F" w:rsidP="00191A6F">
      <w:pPr>
        <w:jc w:val="right"/>
        <w:rPr>
          <w:rFonts w:ascii="Verdana" w:hAnsi="Verdana" w:cs="Tahoma"/>
        </w:rPr>
      </w:pPr>
      <w:r w:rsidRPr="00A650FD">
        <w:rPr>
          <w:rFonts w:ascii="Verdana" w:hAnsi="Verdana" w:cs="Tahoma"/>
        </w:rPr>
        <w:t>Таблица № 16</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89"/>
        <w:gridCol w:w="1220"/>
        <w:gridCol w:w="1860"/>
        <w:gridCol w:w="1508"/>
        <w:gridCol w:w="1447"/>
        <w:gridCol w:w="1672"/>
      </w:tblGrid>
      <w:tr w:rsidR="00191A6F" w:rsidRPr="008D2137" w:rsidTr="00191A6F">
        <w:trPr>
          <w:trHeight w:val="397"/>
          <w:jc w:val="center"/>
        </w:trPr>
        <w:tc>
          <w:tcPr>
            <w:tcW w:w="2289" w:type="dxa"/>
            <w:tcBorders>
              <w:top w:val="double" w:sz="4" w:space="0" w:color="auto"/>
              <w:bottom w:val="single" w:sz="4" w:space="0" w:color="auto"/>
            </w:tcBorders>
            <w:shd w:val="clear" w:color="auto" w:fill="D9D9D9"/>
            <w:vAlign w:val="center"/>
          </w:tcPr>
          <w:p w:rsidR="00191A6F" w:rsidRPr="00213049" w:rsidRDefault="00191A6F" w:rsidP="00191A6F">
            <w:pPr>
              <w:jc w:val="center"/>
              <w:rPr>
                <w:rFonts w:ascii="Verdana" w:hAnsi="Verdana" w:cs="Tahoma"/>
                <w:b/>
              </w:rPr>
            </w:pPr>
            <w:r w:rsidRPr="00213049">
              <w:rPr>
                <w:rFonts w:ascii="Verdana" w:hAnsi="Verdana" w:cs="Tahoma"/>
                <w:b/>
              </w:rPr>
              <w:t>СРОК ЗА</w:t>
            </w:r>
          </w:p>
          <w:p w:rsidR="00191A6F" w:rsidRPr="00213049" w:rsidRDefault="00191A6F" w:rsidP="00191A6F">
            <w:pPr>
              <w:jc w:val="center"/>
              <w:rPr>
                <w:rFonts w:ascii="Verdana" w:hAnsi="Verdana" w:cs="Tahoma"/>
                <w:b/>
              </w:rPr>
            </w:pPr>
            <w:r w:rsidRPr="00213049">
              <w:rPr>
                <w:rFonts w:ascii="Verdana" w:hAnsi="Verdana" w:cs="Tahoma"/>
                <w:b/>
              </w:rPr>
              <w:t>РАЗГЛЕЖДАНЕ</w:t>
            </w:r>
          </w:p>
        </w:tc>
        <w:tc>
          <w:tcPr>
            <w:tcW w:w="1282" w:type="dxa"/>
            <w:tcBorders>
              <w:top w:val="double" w:sz="4" w:space="0" w:color="auto"/>
              <w:bottom w:val="single" w:sz="4" w:space="0" w:color="auto"/>
            </w:tcBorders>
            <w:shd w:val="clear" w:color="auto" w:fill="D9D9D9"/>
            <w:vAlign w:val="center"/>
          </w:tcPr>
          <w:p w:rsidR="00191A6F" w:rsidRPr="00213049" w:rsidRDefault="00191A6F" w:rsidP="00191A6F">
            <w:pPr>
              <w:jc w:val="center"/>
              <w:rPr>
                <w:rFonts w:ascii="Verdana" w:hAnsi="Verdana" w:cs="Tahoma"/>
                <w:b/>
              </w:rPr>
            </w:pPr>
            <w:r w:rsidRPr="00213049">
              <w:rPr>
                <w:rFonts w:ascii="Verdana" w:hAnsi="Verdana" w:cs="Tahoma"/>
                <w:b/>
              </w:rPr>
              <w:t>РС-ДЕВИН</w:t>
            </w:r>
          </w:p>
        </w:tc>
        <w:tc>
          <w:tcPr>
            <w:tcW w:w="1396" w:type="dxa"/>
            <w:tcBorders>
              <w:top w:val="double" w:sz="4" w:space="0" w:color="auto"/>
              <w:bottom w:val="single" w:sz="4" w:space="0" w:color="auto"/>
            </w:tcBorders>
            <w:shd w:val="clear" w:color="auto" w:fill="D9D9D9"/>
            <w:vAlign w:val="center"/>
          </w:tcPr>
          <w:p w:rsidR="00191A6F" w:rsidRPr="00213049" w:rsidRDefault="00E002C7" w:rsidP="00191A6F">
            <w:pPr>
              <w:jc w:val="center"/>
              <w:rPr>
                <w:rFonts w:ascii="Verdana" w:hAnsi="Verdana" w:cs="Tahoma"/>
                <w:b/>
              </w:rPr>
            </w:pPr>
            <w:r w:rsidRPr="00213049">
              <w:rPr>
                <w:rFonts w:ascii="Verdana" w:hAnsi="Verdana" w:cs="Tahoma"/>
                <w:b/>
              </w:rPr>
              <w:t>РС-ЗЛАТОГРАД</w:t>
            </w:r>
          </w:p>
        </w:tc>
        <w:tc>
          <w:tcPr>
            <w:tcW w:w="1860" w:type="dxa"/>
            <w:tcBorders>
              <w:top w:val="double" w:sz="4" w:space="0" w:color="auto"/>
              <w:bottom w:val="single" w:sz="4" w:space="0" w:color="auto"/>
            </w:tcBorders>
            <w:shd w:val="clear" w:color="auto" w:fill="D9D9D9"/>
            <w:vAlign w:val="center"/>
          </w:tcPr>
          <w:p w:rsidR="00191A6F" w:rsidRPr="00213049" w:rsidRDefault="00E002C7" w:rsidP="00191A6F">
            <w:pPr>
              <w:jc w:val="center"/>
              <w:rPr>
                <w:rFonts w:ascii="Verdana" w:hAnsi="Verdana" w:cs="Tahoma"/>
                <w:b/>
              </w:rPr>
            </w:pPr>
            <w:r w:rsidRPr="00213049">
              <w:rPr>
                <w:rFonts w:ascii="Verdana" w:hAnsi="Verdana" w:cs="Tahoma"/>
                <w:b/>
              </w:rPr>
              <w:t>РС-МАДАН</w:t>
            </w:r>
          </w:p>
        </w:tc>
        <w:tc>
          <w:tcPr>
            <w:tcW w:w="1486" w:type="dxa"/>
            <w:tcBorders>
              <w:top w:val="double" w:sz="4" w:space="0" w:color="auto"/>
              <w:bottom w:val="single" w:sz="4" w:space="0" w:color="auto"/>
            </w:tcBorders>
            <w:shd w:val="clear" w:color="auto" w:fill="D9D9D9"/>
            <w:vAlign w:val="center"/>
          </w:tcPr>
          <w:p w:rsidR="00191A6F" w:rsidRPr="00213049" w:rsidRDefault="00191A6F" w:rsidP="00191A6F">
            <w:pPr>
              <w:jc w:val="center"/>
              <w:rPr>
                <w:rFonts w:ascii="Verdana" w:hAnsi="Verdana" w:cs="Tahoma"/>
                <w:b/>
              </w:rPr>
            </w:pPr>
            <w:r w:rsidRPr="00213049">
              <w:rPr>
                <w:rFonts w:ascii="Verdana" w:hAnsi="Verdana" w:cs="Tahoma"/>
                <w:b/>
              </w:rPr>
              <w:t>РС-СМОЛЯН</w:t>
            </w:r>
          </w:p>
        </w:tc>
        <w:tc>
          <w:tcPr>
            <w:tcW w:w="1683" w:type="dxa"/>
            <w:tcBorders>
              <w:top w:val="double" w:sz="4" w:space="0" w:color="auto"/>
              <w:bottom w:val="single" w:sz="4" w:space="0" w:color="auto"/>
            </w:tcBorders>
            <w:shd w:val="clear" w:color="auto" w:fill="D9D9D9"/>
            <w:vAlign w:val="center"/>
          </w:tcPr>
          <w:p w:rsidR="00191A6F" w:rsidRPr="00213049" w:rsidRDefault="00191A6F" w:rsidP="00191A6F">
            <w:pPr>
              <w:jc w:val="center"/>
              <w:rPr>
                <w:rFonts w:ascii="Verdana" w:hAnsi="Verdana" w:cs="Tahoma"/>
                <w:b/>
              </w:rPr>
            </w:pPr>
            <w:r w:rsidRPr="00213049">
              <w:rPr>
                <w:rFonts w:ascii="Verdana" w:hAnsi="Verdana" w:cs="Tahoma"/>
                <w:b/>
              </w:rPr>
              <w:t>РС-ЧЕПЕЛАРЕ</w:t>
            </w:r>
          </w:p>
        </w:tc>
      </w:tr>
      <w:tr w:rsidR="00191A6F" w:rsidRPr="008D2137" w:rsidTr="00191A6F">
        <w:trPr>
          <w:trHeight w:val="397"/>
          <w:jc w:val="center"/>
        </w:trPr>
        <w:tc>
          <w:tcPr>
            <w:tcW w:w="2289" w:type="dxa"/>
            <w:tcBorders>
              <w:top w:val="single" w:sz="4" w:space="0" w:color="auto"/>
              <w:bottom w:val="single" w:sz="4" w:space="0" w:color="auto"/>
            </w:tcBorders>
            <w:shd w:val="clear" w:color="auto" w:fill="F2F2F2"/>
            <w:vAlign w:val="center"/>
          </w:tcPr>
          <w:p w:rsidR="00191A6F" w:rsidRPr="00213049" w:rsidRDefault="00191A6F" w:rsidP="00191A6F">
            <w:pPr>
              <w:jc w:val="center"/>
              <w:rPr>
                <w:rFonts w:ascii="Verdana" w:hAnsi="Verdana" w:cs="Tahoma"/>
                <w:b/>
              </w:rPr>
            </w:pPr>
            <w:r w:rsidRPr="00213049">
              <w:rPr>
                <w:rFonts w:ascii="Verdana" w:hAnsi="Verdana" w:cs="Tahoma"/>
                <w:b/>
              </w:rPr>
              <w:t>ДО 3 МЕСЕЦА</w:t>
            </w:r>
          </w:p>
        </w:tc>
        <w:tc>
          <w:tcPr>
            <w:tcW w:w="1282" w:type="dxa"/>
            <w:tcBorders>
              <w:top w:val="single" w:sz="4" w:space="0" w:color="auto"/>
              <w:bottom w:val="sing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546</w:t>
            </w:r>
          </w:p>
        </w:tc>
        <w:tc>
          <w:tcPr>
            <w:tcW w:w="1396" w:type="dxa"/>
            <w:tcBorders>
              <w:top w:val="single" w:sz="4" w:space="0" w:color="auto"/>
              <w:bottom w:val="single" w:sz="4" w:space="0" w:color="auto"/>
            </w:tcBorders>
            <w:shd w:val="clear" w:color="auto" w:fill="F2F2F2"/>
            <w:vAlign w:val="center"/>
          </w:tcPr>
          <w:p w:rsidR="00191A6F" w:rsidRPr="009E11A7" w:rsidRDefault="00E002C7" w:rsidP="00191A6F">
            <w:pPr>
              <w:jc w:val="center"/>
              <w:rPr>
                <w:rFonts w:ascii="Verdana" w:hAnsi="Verdana" w:cs="Tahoma"/>
                <w:b/>
              </w:rPr>
            </w:pPr>
            <w:r>
              <w:rPr>
                <w:rFonts w:ascii="Verdana" w:hAnsi="Verdana" w:cs="Tahoma"/>
                <w:b/>
              </w:rPr>
              <w:t>388</w:t>
            </w:r>
          </w:p>
        </w:tc>
        <w:tc>
          <w:tcPr>
            <w:tcW w:w="1860" w:type="dxa"/>
            <w:tcBorders>
              <w:top w:val="single" w:sz="4" w:space="0" w:color="auto"/>
              <w:bottom w:val="sing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568</w:t>
            </w:r>
          </w:p>
        </w:tc>
        <w:tc>
          <w:tcPr>
            <w:tcW w:w="1486" w:type="dxa"/>
            <w:tcBorders>
              <w:top w:val="single" w:sz="4" w:space="0" w:color="auto"/>
              <w:bottom w:val="sing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1933</w:t>
            </w:r>
          </w:p>
        </w:tc>
        <w:tc>
          <w:tcPr>
            <w:tcW w:w="1683" w:type="dxa"/>
            <w:tcBorders>
              <w:top w:val="single" w:sz="4" w:space="0" w:color="auto"/>
              <w:bottom w:val="single" w:sz="4" w:space="0" w:color="auto"/>
            </w:tcBorders>
            <w:shd w:val="clear" w:color="auto" w:fill="F2F2F2"/>
            <w:vAlign w:val="center"/>
          </w:tcPr>
          <w:p w:rsidR="00191A6F" w:rsidRPr="00566978" w:rsidRDefault="00E002C7" w:rsidP="00191A6F">
            <w:pPr>
              <w:jc w:val="center"/>
              <w:rPr>
                <w:rFonts w:ascii="Verdana" w:hAnsi="Verdana" w:cs="Tahoma"/>
                <w:b/>
              </w:rPr>
            </w:pPr>
            <w:r>
              <w:rPr>
                <w:rFonts w:ascii="Verdana" w:hAnsi="Verdana" w:cs="Tahoma"/>
                <w:b/>
              </w:rPr>
              <w:t>340</w:t>
            </w:r>
          </w:p>
        </w:tc>
      </w:tr>
      <w:tr w:rsidR="00191A6F" w:rsidRPr="008D2137" w:rsidTr="00191A6F">
        <w:trPr>
          <w:trHeight w:val="397"/>
          <w:jc w:val="center"/>
        </w:trPr>
        <w:tc>
          <w:tcPr>
            <w:tcW w:w="2289" w:type="dxa"/>
            <w:tcBorders>
              <w:top w:val="single" w:sz="4" w:space="0" w:color="auto"/>
              <w:bottom w:val="single" w:sz="4" w:space="0" w:color="auto"/>
            </w:tcBorders>
            <w:shd w:val="clear" w:color="auto" w:fill="F2F2F2"/>
            <w:vAlign w:val="center"/>
          </w:tcPr>
          <w:p w:rsidR="00191A6F" w:rsidRPr="00213049" w:rsidRDefault="00191A6F" w:rsidP="00191A6F">
            <w:pPr>
              <w:jc w:val="center"/>
              <w:rPr>
                <w:rFonts w:ascii="Verdana" w:hAnsi="Verdana" w:cs="Tahoma"/>
                <w:b/>
              </w:rPr>
            </w:pPr>
            <w:r w:rsidRPr="00213049">
              <w:rPr>
                <w:rFonts w:ascii="Verdana" w:hAnsi="Verdana" w:cs="Tahoma"/>
                <w:b/>
              </w:rPr>
              <w:t>НАД 3 МЕСЕЦА</w:t>
            </w:r>
          </w:p>
        </w:tc>
        <w:tc>
          <w:tcPr>
            <w:tcW w:w="1282" w:type="dxa"/>
            <w:tcBorders>
              <w:top w:val="single" w:sz="4" w:space="0" w:color="auto"/>
              <w:bottom w:val="single" w:sz="4" w:space="0" w:color="auto"/>
            </w:tcBorders>
            <w:shd w:val="clear" w:color="auto" w:fill="F2F2F2"/>
            <w:vAlign w:val="center"/>
          </w:tcPr>
          <w:p w:rsidR="00191A6F" w:rsidRPr="00566978" w:rsidRDefault="00E002C7" w:rsidP="00191A6F">
            <w:pPr>
              <w:jc w:val="center"/>
              <w:rPr>
                <w:rFonts w:ascii="Verdana" w:hAnsi="Verdana" w:cs="Tahoma"/>
                <w:b/>
              </w:rPr>
            </w:pPr>
            <w:r>
              <w:rPr>
                <w:rFonts w:ascii="Verdana" w:hAnsi="Verdana" w:cs="Tahoma"/>
                <w:b/>
              </w:rPr>
              <w:t>184</w:t>
            </w:r>
          </w:p>
        </w:tc>
        <w:tc>
          <w:tcPr>
            <w:tcW w:w="1396" w:type="dxa"/>
            <w:tcBorders>
              <w:top w:val="single" w:sz="4" w:space="0" w:color="auto"/>
              <w:bottom w:val="single" w:sz="4" w:space="0" w:color="auto"/>
            </w:tcBorders>
            <w:shd w:val="clear" w:color="auto" w:fill="F2F2F2"/>
            <w:vAlign w:val="center"/>
          </w:tcPr>
          <w:p w:rsidR="00191A6F" w:rsidRPr="00566978" w:rsidRDefault="00E002C7" w:rsidP="00191A6F">
            <w:pPr>
              <w:jc w:val="center"/>
              <w:rPr>
                <w:rFonts w:ascii="Verdana" w:hAnsi="Verdana" w:cs="Tahoma"/>
                <w:b/>
              </w:rPr>
            </w:pPr>
            <w:r>
              <w:rPr>
                <w:rFonts w:ascii="Verdana" w:hAnsi="Verdana" w:cs="Tahoma"/>
                <w:b/>
              </w:rPr>
              <w:t>91</w:t>
            </w:r>
          </w:p>
        </w:tc>
        <w:tc>
          <w:tcPr>
            <w:tcW w:w="1860" w:type="dxa"/>
            <w:tcBorders>
              <w:top w:val="single" w:sz="4" w:space="0" w:color="auto"/>
              <w:bottom w:val="sing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133</w:t>
            </w:r>
          </w:p>
        </w:tc>
        <w:tc>
          <w:tcPr>
            <w:tcW w:w="1486" w:type="dxa"/>
            <w:tcBorders>
              <w:top w:val="single" w:sz="4" w:space="0" w:color="auto"/>
              <w:bottom w:val="sing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143</w:t>
            </w:r>
          </w:p>
        </w:tc>
        <w:tc>
          <w:tcPr>
            <w:tcW w:w="1683" w:type="dxa"/>
            <w:tcBorders>
              <w:top w:val="single" w:sz="4" w:space="0" w:color="auto"/>
              <w:bottom w:val="sing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53</w:t>
            </w:r>
          </w:p>
        </w:tc>
      </w:tr>
      <w:tr w:rsidR="00191A6F" w:rsidRPr="008D2137" w:rsidTr="00191A6F">
        <w:trPr>
          <w:trHeight w:val="397"/>
          <w:jc w:val="center"/>
        </w:trPr>
        <w:tc>
          <w:tcPr>
            <w:tcW w:w="2289" w:type="dxa"/>
            <w:tcBorders>
              <w:top w:val="single" w:sz="4" w:space="0" w:color="auto"/>
              <w:bottom w:val="double" w:sz="4" w:space="0" w:color="auto"/>
            </w:tcBorders>
            <w:shd w:val="clear" w:color="auto" w:fill="F2F2F2"/>
            <w:vAlign w:val="center"/>
          </w:tcPr>
          <w:p w:rsidR="00191A6F" w:rsidRPr="00213049" w:rsidRDefault="00191A6F" w:rsidP="00191A6F">
            <w:pPr>
              <w:jc w:val="center"/>
              <w:rPr>
                <w:rFonts w:ascii="Verdana" w:hAnsi="Verdana" w:cs="Tahoma"/>
                <w:b/>
              </w:rPr>
            </w:pPr>
            <w:r w:rsidRPr="00213049">
              <w:rPr>
                <w:rFonts w:ascii="Verdana" w:hAnsi="Verdana" w:cs="Tahoma"/>
                <w:b/>
              </w:rPr>
              <w:t>ОБЩО</w:t>
            </w:r>
          </w:p>
        </w:tc>
        <w:tc>
          <w:tcPr>
            <w:tcW w:w="1282" w:type="dxa"/>
            <w:tcBorders>
              <w:top w:val="single" w:sz="4" w:space="0" w:color="auto"/>
              <w:bottom w:val="doub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730</w:t>
            </w:r>
          </w:p>
        </w:tc>
        <w:tc>
          <w:tcPr>
            <w:tcW w:w="1396" w:type="dxa"/>
            <w:tcBorders>
              <w:top w:val="single" w:sz="4" w:space="0" w:color="auto"/>
              <w:bottom w:val="double" w:sz="4" w:space="0" w:color="auto"/>
            </w:tcBorders>
            <w:shd w:val="clear" w:color="auto" w:fill="F2F2F2"/>
            <w:vAlign w:val="center"/>
          </w:tcPr>
          <w:p w:rsidR="00191A6F" w:rsidRPr="009E11A7" w:rsidRDefault="00E002C7" w:rsidP="00191A6F">
            <w:pPr>
              <w:jc w:val="center"/>
              <w:rPr>
                <w:rFonts w:ascii="Verdana" w:hAnsi="Verdana" w:cs="Tahoma"/>
                <w:b/>
              </w:rPr>
            </w:pPr>
            <w:r>
              <w:rPr>
                <w:rFonts w:ascii="Verdana" w:hAnsi="Verdana" w:cs="Tahoma"/>
                <w:b/>
              </w:rPr>
              <w:t>479</w:t>
            </w:r>
          </w:p>
        </w:tc>
        <w:tc>
          <w:tcPr>
            <w:tcW w:w="1860" w:type="dxa"/>
            <w:tcBorders>
              <w:top w:val="single" w:sz="4" w:space="0" w:color="auto"/>
              <w:bottom w:val="double" w:sz="4" w:space="0" w:color="auto"/>
            </w:tcBorders>
            <w:shd w:val="clear" w:color="auto" w:fill="F2F2F2"/>
            <w:vAlign w:val="center"/>
          </w:tcPr>
          <w:p w:rsidR="00191A6F" w:rsidRPr="00566978" w:rsidRDefault="00E002C7" w:rsidP="00191A6F">
            <w:pPr>
              <w:jc w:val="center"/>
              <w:rPr>
                <w:rFonts w:ascii="Verdana" w:hAnsi="Verdana" w:cs="Tahoma"/>
                <w:b/>
              </w:rPr>
            </w:pPr>
            <w:r>
              <w:rPr>
                <w:rFonts w:ascii="Verdana" w:hAnsi="Verdana" w:cs="Tahoma"/>
                <w:b/>
              </w:rPr>
              <w:t>701</w:t>
            </w:r>
          </w:p>
        </w:tc>
        <w:tc>
          <w:tcPr>
            <w:tcW w:w="1486" w:type="dxa"/>
            <w:tcBorders>
              <w:top w:val="single" w:sz="4" w:space="0" w:color="auto"/>
              <w:bottom w:val="double" w:sz="4" w:space="0" w:color="auto"/>
            </w:tcBorders>
            <w:shd w:val="clear" w:color="auto" w:fill="F2F2F2"/>
            <w:vAlign w:val="center"/>
          </w:tcPr>
          <w:p w:rsidR="00191A6F" w:rsidRPr="006250D8" w:rsidRDefault="00E002C7" w:rsidP="00191A6F">
            <w:pPr>
              <w:jc w:val="center"/>
              <w:rPr>
                <w:rFonts w:ascii="Verdana" w:hAnsi="Verdana" w:cs="Tahoma"/>
                <w:b/>
              </w:rPr>
            </w:pPr>
            <w:r>
              <w:rPr>
                <w:rFonts w:ascii="Verdana" w:hAnsi="Verdana" w:cs="Tahoma"/>
                <w:b/>
              </w:rPr>
              <w:t>2076</w:t>
            </w:r>
          </w:p>
        </w:tc>
        <w:tc>
          <w:tcPr>
            <w:tcW w:w="1683" w:type="dxa"/>
            <w:tcBorders>
              <w:top w:val="single" w:sz="4" w:space="0" w:color="auto"/>
              <w:bottom w:val="double" w:sz="4" w:space="0" w:color="auto"/>
            </w:tcBorders>
            <w:shd w:val="clear" w:color="auto" w:fill="F2F2F2"/>
            <w:vAlign w:val="center"/>
          </w:tcPr>
          <w:p w:rsidR="00191A6F" w:rsidRPr="00566978" w:rsidRDefault="00E002C7" w:rsidP="00191A6F">
            <w:pPr>
              <w:jc w:val="center"/>
              <w:rPr>
                <w:rFonts w:ascii="Verdana" w:hAnsi="Verdana" w:cs="Tahoma"/>
                <w:b/>
              </w:rPr>
            </w:pPr>
            <w:r>
              <w:rPr>
                <w:rFonts w:ascii="Verdana" w:hAnsi="Verdana" w:cs="Tahoma"/>
                <w:b/>
              </w:rPr>
              <w:t>393</w:t>
            </w:r>
          </w:p>
        </w:tc>
      </w:tr>
    </w:tbl>
    <w:p w:rsidR="00191A6F" w:rsidRPr="00CC508F" w:rsidRDefault="00191A6F" w:rsidP="00191A6F">
      <w:pPr>
        <w:jc w:val="both"/>
        <w:rPr>
          <w:rFonts w:ascii="Verdana" w:hAnsi="Verdana" w:cs="Tahoma"/>
          <w:b/>
          <w:lang w:val="en-US"/>
        </w:rPr>
      </w:pPr>
    </w:p>
    <w:p w:rsidR="00191A6F" w:rsidRPr="00CC508F" w:rsidRDefault="00191A6F" w:rsidP="00191A6F">
      <w:pPr>
        <w:ind w:firstLine="709"/>
        <w:jc w:val="both"/>
        <w:rPr>
          <w:rFonts w:ascii="Verdana" w:hAnsi="Verdana" w:cs="Tahoma"/>
        </w:rPr>
      </w:pPr>
      <w:r w:rsidRPr="00CC508F">
        <w:rPr>
          <w:rFonts w:ascii="Verdana" w:hAnsi="Verdana" w:cs="Tahoma"/>
        </w:rPr>
        <w:t>Спрямо общия брой свършени дела през отчетната година</w:t>
      </w:r>
      <w:r w:rsidR="00C93ACD">
        <w:rPr>
          <w:rFonts w:ascii="Verdana" w:hAnsi="Verdana" w:cs="Tahoma"/>
        </w:rPr>
        <w:t>,</w:t>
      </w:r>
      <w:r w:rsidRPr="00CC508F">
        <w:rPr>
          <w:rFonts w:ascii="Verdana" w:hAnsi="Verdana" w:cs="Tahoma"/>
        </w:rPr>
        <w:t xml:space="preserve"> свършени в тримесечен срок</w:t>
      </w:r>
      <w:r w:rsidR="00C93ACD">
        <w:rPr>
          <w:rFonts w:ascii="Verdana" w:hAnsi="Verdana" w:cs="Tahoma"/>
        </w:rPr>
        <w:t xml:space="preserve"> са</w:t>
      </w:r>
      <w:r w:rsidRPr="00CC508F">
        <w:rPr>
          <w:rFonts w:ascii="Verdana" w:hAnsi="Verdana" w:cs="Tahoma"/>
        </w:rPr>
        <w:t>:</w:t>
      </w:r>
      <w:r w:rsidRPr="00185E56">
        <w:rPr>
          <w:rFonts w:ascii="Verdana" w:hAnsi="Verdana" w:cs="Tahoma"/>
        </w:rPr>
        <w:t xml:space="preserve"> </w:t>
      </w:r>
      <w:r>
        <w:rPr>
          <w:rFonts w:ascii="Verdana" w:hAnsi="Verdana" w:cs="Tahoma"/>
        </w:rPr>
        <w:t>РС-Смолян – 93 %;</w:t>
      </w:r>
      <w:r w:rsidR="000F7D4A" w:rsidRPr="000F7D4A">
        <w:rPr>
          <w:rFonts w:ascii="Verdana" w:hAnsi="Verdana" w:cs="Tahoma"/>
        </w:rPr>
        <w:t xml:space="preserve"> </w:t>
      </w:r>
      <w:r w:rsidR="00C3128F">
        <w:rPr>
          <w:rFonts w:ascii="Verdana" w:hAnsi="Verdana" w:cs="Tahoma"/>
        </w:rPr>
        <w:t>РС -</w:t>
      </w:r>
      <w:r w:rsidR="00C3128F">
        <w:rPr>
          <w:rFonts w:ascii="Verdana" w:hAnsi="Verdana" w:cs="Tahoma"/>
          <w:lang w:val="en-US"/>
        </w:rPr>
        <w:t xml:space="preserve"> </w:t>
      </w:r>
      <w:r w:rsidR="00C3128F">
        <w:rPr>
          <w:rFonts w:ascii="Verdana" w:hAnsi="Verdana" w:cs="Tahoma"/>
        </w:rPr>
        <w:t>Чепеларе – 87</w:t>
      </w:r>
      <w:r w:rsidR="00C3128F" w:rsidRPr="00CC508F">
        <w:rPr>
          <w:rFonts w:ascii="Verdana" w:hAnsi="Verdana" w:cs="Tahoma"/>
        </w:rPr>
        <w:t xml:space="preserve"> %</w:t>
      </w:r>
      <w:r w:rsidR="00C3128F">
        <w:rPr>
          <w:rFonts w:ascii="Verdana" w:hAnsi="Verdana" w:cs="Tahoma"/>
        </w:rPr>
        <w:t>;</w:t>
      </w:r>
      <w:r w:rsidR="00C3128F" w:rsidRPr="00FE6E0F">
        <w:rPr>
          <w:rFonts w:ascii="Verdana" w:hAnsi="Verdana" w:cs="Tahoma"/>
        </w:rPr>
        <w:t xml:space="preserve"> </w:t>
      </w:r>
      <w:r w:rsidR="00C3128F">
        <w:rPr>
          <w:rFonts w:ascii="Verdana" w:hAnsi="Verdana" w:cs="Tahoma"/>
        </w:rPr>
        <w:t>РС- Златоград – 81</w:t>
      </w:r>
      <w:r w:rsidR="00C3128F" w:rsidRPr="00CC508F">
        <w:rPr>
          <w:rFonts w:ascii="Verdana" w:hAnsi="Verdana" w:cs="Tahoma"/>
        </w:rPr>
        <w:t xml:space="preserve"> </w:t>
      </w:r>
      <w:r w:rsidR="00C3128F">
        <w:rPr>
          <w:rFonts w:ascii="Verdana" w:hAnsi="Verdana" w:cs="Tahoma"/>
        </w:rPr>
        <w:t xml:space="preserve">%; </w:t>
      </w:r>
      <w:r w:rsidR="00FE6E0F" w:rsidRPr="00CC508F">
        <w:rPr>
          <w:rFonts w:ascii="Verdana" w:hAnsi="Verdana" w:cs="Tahoma"/>
        </w:rPr>
        <w:t xml:space="preserve">РС </w:t>
      </w:r>
      <w:r w:rsidR="00FE6E0F">
        <w:rPr>
          <w:rFonts w:ascii="Verdana" w:hAnsi="Verdana" w:cs="Tahoma"/>
        </w:rPr>
        <w:t>–</w:t>
      </w:r>
      <w:r w:rsidR="00FE6E0F" w:rsidRPr="00CC508F">
        <w:rPr>
          <w:rFonts w:ascii="Verdana" w:hAnsi="Verdana" w:cs="Tahoma"/>
        </w:rPr>
        <w:t xml:space="preserve"> Мадан</w:t>
      </w:r>
      <w:r w:rsidR="00FE6E0F">
        <w:rPr>
          <w:rFonts w:ascii="Verdana" w:hAnsi="Verdana" w:cs="Tahoma"/>
        </w:rPr>
        <w:t xml:space="preserve"> </w:t>
      </w:r>
      <w:r w:rsidR="00FE6E0F" w:rsidRPr="00CC508F">
        <w:rPr>
          <w:rFonts w:ascii="Verdana" w:hAnsi="Verdana" w:cs="Tahoma"/>
        </w:rPr>
        <w:t xml:space="preserve">- </w:t>
      </w:r>
      <w:r w:rsidR="00C3128F">
        <w:rPr>
          <w:rFonts w:ascii="Verdana" w:hAnsi="Verdana" w:cs="Tahoma"/>
        </w:rPr>
        <w:t>81</w:t>
      </w:r>
      <w:r w:rsidR="00FE6E0F" w:rsidRPr="00CC508F">
        <w:rPr>
          <w:rFonts w:ascii="Verdana" w:hAnsi="Verdana" w:cs="Tahoma"/>
        </w:rPr>
        <w:t xml:space="preserve"> %</w:t>
      </w:r>
      <w:r w:rsidR="00FE6E0F">
        <w:rPr>
          <w:rFonts w:ascii="Verdana" w:hAnsi="Verdana" w:cs="Tahoma"/>
        </w:rPr>
        <w:t xml:space="preserve"> </w:t>
      </w:r>
      <w:r w:rsidR="00C3128F">
        <w:rPr>
          <w:rFonts w:ascii="Verdana" w:hAnsi="Verdana" w:cs="Tahoma"/>
        </w:rPr>
        <w:t xml:space="preserve">и </w:t>
      </w:r>
      <w:r w:rsidR="00FE6E0F">
        <w:rPr>
          <w:rFonts w:ascii="Verdana" w:hAnsi="Verdana" w:cs="Tahoma"/>
        </w:rPr>
        <w:t xml:space="preserve">РС – Девин – </w:t>
      </w:r>
      <w:r w:rsidR="00C3128F">
        <w:rPr>
          <w:rFonts w:ascii="Verdana" w:hAnsi="Verdana" w:cs="Tahoma"/>
        </w:rPr>
        <w:t>75</w:t>
      </w:r>
      <w:r w:rsidR="00FE6E0F">
        <w:rPr>
          <w:rFonts w:ascii="Verdana" w:hAnsi="Verdana" w:cs="Tahoma"/>
        </w:rPr>
        <w:t xml:space="preserve"> %</w:t>
      </w:r>
      <w:r w:rsidR="00C3128F">
        <w:rPr>
          <w:rFonts w:ascii="Verdana" w:hAnsi="Verdana" w:cs="Tahoma"/>
        </w:rPr>
        <w:t>.</w:t>
      </w:r>
      <w:r w:rsidR="00FE6E0F">
        <w:rPr>
          <w:rFonts w:ascii="Verdana" w:hAnsi="Verdana" w:cs="Tahoma"/>
        </w:rPr>
        <w:t xml:space="preserve"> </w:t>
      </w:r>
    </w:p>
    <w:p w:rsidR="00191A6F" w:rsidRDefault="00191A6F" w:rsidP="00191A6F">
      <w:pPr>
        <w:jc w:val="both"/>
        <w:rPr>
          <w:rFonts w:ascii="Verdana" w:hAnsi="Verdana" w:cs="Tahoma"/>
          <w:b/>
        </w:rPr>
      </w:pPr>
    </w:p>
    <w:p w:rsidR="00191A6F" w:rsidRPr="00D107F1" w:rsidRDefault="00191A6F" w:rsidP="00191A6F">
      <w:pPr>
        <w:ind w:firstLine="709"/>
        <w:jc w:val="both"/>
        <w:rPr>
          <w:rFonts w:ascii="Verdana" w:hAnsi="Verdana" w:cs="Tahoma"/>
          <w:b/>
          <w:color w:val="000000" w:themeColor="text1"/>
        </w:rPr>
      </w:pPr>
      <w:r w:rsidRPr="00D107F1">
        <w:rPr>
          <w:rFonts w:ascii="Verdana" w:hAnsi="Verdana" w:cs="Tahoma"/>
          <w:b/>
          <w:color w:val="000000" w:themeColor="text1"/>
        </w:rPr>
        <w:t>1.5. Несвършените дела в края на отчетния период по съдилища са:</w:t>
      </w:r>
    </w:p>
    <w:p w:rsidR="00191A6F" w:rsidRPr="00CC508F" w:rsidRDefault="00191A6F" w:rsidP="00191A6F">
      <w:pPr>
        <w:jc w:val="both"/>
        <w:rPr>
          <w:rFonts w:ascii="Verdana" w:hAnsi="Verdana" w:cs="Tahoma"/>
          <w:lang w:val="en-US"/>
        </w:rPr>
      </w:pPr>
    </w:p>
    <w:p w:rsidR="00191A6F" w:rsidRPr="00CC508F" w:rsidRDefault="00191A6F" w:rsidP="00191A6F">
      <w:pPr>
        <w:ind w:firstLine="709"/>
        <w:jc w:val="right"/>
        <w:rPr>
          <w:rFonts w:ascii="Verdana" w:hAnsi="Verdana" w:cs="Tahoma"/>
        </w:rPr>
      </w:pPr>
      <w:r w:rsidRPr="00CC508F">
        <w:rPr>
          <w:rFonts w:ascii="Verdana" w:hAnsi="Verdana" w:cs="Tahoma"/>
        </w:rPr>
        <w:t>Таблица № 17</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65"/>
        <w:gridCol w:w="1237"/>
        <w:gridCol w:w="1860"/>
        <w:gridCol w:w="1501"/>
        <w:gridCol w:w="1458"/>
        <w:gridCol w:w="1675"/>
      </w:tblGrid>
      <w:tr w:rsidR="00191A6F" w:rsidRPr="00CC508F" w:rsidTr="00191A6F">
        <w:trPr>
          <w:trHeight w:val="397"/>
          <w:jc w:val="center"/>
        </w:trPr>
        <w:tc>
          <w:tcPr>
            <w:tcW w:w="1756"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ВИДОВЕ ДЕЛА</w:t>
            </w:r>
          </w:p>
        </w:tc>
        <w:tc>
          <w:tcPr>
            <w:tcW w:w="1310"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РС-ДЕВИН</w:t>
            </w:r>
          </w:p>
        </w:tc>
        <w:tc>
          <w:tcPr>
            <w:tcW w:w="1440" w:type="dxa"/>
            <w:tcBorders>
              <w:top w:val="double" w:sz="4" w:space="0" w:color="auto"/>
              <w:bottom w:val="single" w:sz="4" w:space="0" w:color="auto"/>
            </w:tcBorders>
            <w:shd w:val="clear" w:color="auto" w:fill="D9D9D9"/>
            <w:vAlign w:val="center"/>
          </w:tcPr>
          <w:p w:rsidR="00191A6F" w:rsidRPr="00CC508F" w:rsidRDefault="00C3128F" w:rsidP="00191A6F">
            <w:pPr>
              <w:jc w:val="center"/>
              <w:rPr>
                <w:rFonts w:ascii="Verdana" w:hAnsi="Verdana" w:cs="Tahoma"/>
                <w:b/>
              </w:rPr>
            </w:pPr>
            <w:r w:rsidRPr="00CC508F">
              <w:rPr>
                <w:rFonts w:ascii="Verdana" w:hAnsi="Verdana" w:cs="Tahoma"/>
                <w:b/>
              </w:rPr>
              <w:t>РС-ЗЛАТОГРАД</w:t>
            </w:r>
          </w:p>
        </w:tc>
        <w:tc>
          <w:tcPr>
            <w:tcW w:w="1800" w:type="dxa"/>
            <w:tcBorders>
              <w:top w:val="double" w:sz="4" w:space="0" w:color="auto"/>
              <w:bottom w:val="single" w:sz="4" w:space="0" w:color="auto"/>
            </w:tcBorders>
            <w:shd w:val="clear" w:color="auto" w:fill="D9D9D9"/>
            <w:vAlign w:val="center"/>
          </w:tcPr>
          <w:p w:rsidR="00191A6F" w:rsidRPr="00CC508F" w:rsidRDefault="00C3128F" w:rsidP="00191A6F">
            <w:pPr>
              <w:jc w:val="center"/>
              <w:rPr>
                <w:rFonts w:ascii="Verdana" w:hAnsi="Verdana" w:cs="Tahoma"/>
                <w:b/>
              </w:rPr>
            </w:pPr>
            <w:r w:rsidRPr="00CC508F">
              <w:rPr>
                <w:rFonts w:ascii="Verdana" w:hAnsi="Verdana" w:cs="Tahoma"/>
                <w:b/>
              </w:rPr>
              <w:t>РС-МАДАН</w:t>
            </w:r>
          </w:p>
        </w:tc>
        <w:tc>
          <w:tcPr>
            <w:tcW w:w="1503"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РС-СМОЛЯН</w:t>
            </w:r>
          </w:p>
        </w:tc>
        <w:tc>
          <w:tcPr>
            <w:tcW w:w="1688"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РС-ЧЕПЕЛАРЕ</w:t>
            </w:r>
          </w:p>
        </w:tc>
      </w:tr>
      <w:tr w:rsidR="00191A6F" w:rsidRPr="00CC508F" w:rsidTr="00191A6F">
        <w:trPr>
          <w:trHeight w:val="397"/>
          <w:jc w:val="center"/>
        </w:trPr>
        <w:tc>
          <w:tcPr>
            <w:tcW w:w="1756" w:type="dxa"/>
            <w:tcBorders>
              <w:top w:val="single" w:sz="4" w:space="0" w:color="auto"/>
              <w:bottom w:val="sing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ГРАЖДАНСКИ</w:t>
            </w:r>
          </w:p>
        </w:tc>
        <w:tc>
          <w:tcPr>
            <w:tcW w:w="1310"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129</w:t>
            </w:r>
          </w:p>
        </w:tc>
        <w:tc>
          <w:tcPr>
            <w:tcW w:w="1440"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90</w:t>
            </w:r>
          </w:p>
        </w:tc>
        <w:tc>
          <w:tcPr>
            <w:tcW w:w="1800"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71</w:t>
            </w:r>
          </w:p>
        </w:tc>
        <w:tc>
          <w:tcPr>
            <w:tcW w:w="1503"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312</w:t>
            </w:r>
          </w:p>
        </w:tc>
        <w:tc>
          <w:tcPr>
            <w:tcW w:w="1688"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74</w:t>
            </w:r>
          </w:p>
        </w:tc>
      </w:tr>
      <w:tr w:rsidR="00191A6F" w:rsidRPr="00CC508F" w:rsidTr="00191A6F">
        <w:trPr>
          <w:trHeight w:val="397"/>
          <w:jc w:val="center"/>
        </w:trPr>
        <w:tc>
          <w:tcPr>
            <w:tcW w:w="1756" w:type="dxa"/>
            <w:tcBorders>
              <w:top w:val="single" w:sz="4" w:space="0" w:color="auto"/>
              <w:bottom w:val="sing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НАКАЗАТЕЛНИ</w:t>
            </w:r>
          </w:p>
        </w:tc>
        <w:tc>
          <w:tcPr>
            <w:tcW w:w="1310"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29</w:t>
            </w:r>
          </w:p>
        </w:tc>
        <w:tc>
          <w:tcPr>
            <w:tcW w:w="1440"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18</w:t>
            </w:r>
          </w:p>
        </w:tc>
        <w:tc>
          <w:tcPr>
            <w:tcW w:w="1800"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9</w:t>
            </w:r>
          </w:p>
        </w:tc>
        <w:tc>
          <w:tcPr>
            <w:tcW w:w="1503"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51</w:t>
            </w:r>
          </w:p>
        </w:tc>
        <w:tc>
          <w:tcPr>
            <w:tcW w:w="1688" w:type="dxa"/>
            <w:tcBorders>
              <w:top w:val="single" w:sz="4" w:space="0" w:color="auto"/>
              <w:bottom w:val="sing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9</w:t>
            </w:r>
          </w:p>
        </w:tc>
      </w:tr>
      <w:tr w:rsidR="00191A6F" w:rsidRPr="00CC508F" w:rsidTr="00191A6F">
        <w:trPr>
          <w:trHeight w:val="397"/>
          <w:jc w:val="center"/>
        </w:trPr>
        <w:tc>
          <w:tcPr>
            <w:tcW w:w="1756" w:type="dxa"/>
            <w:tcBorders>
              <w:top w:val="single" w:sz="4" w:space="0" w:color="auto"/>
              <w:bottom w:val="doub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ОБЩО</w:t>
            </w:r>
          </w:p>
        </w:tc>
        <w:tc>
          <w:tcPr>
            <w:tcW w:w="1310" w:type="dxa"/>
            <w:tcBorders>
              <w:top w:val="single" w:sz="4" w:space="0" w:color="auto"/>
              <w:bottom w:val="doub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158</w:t>
            </w:r>
          </w:p>
        </w:tc>
        <w:tc>
          <w:tcPr>
            <w:tcW w:w="1440" w:type="dxa"/>
            <w:tcBorders>
              <w:top w:val="single" w:sz="4" w:space="0" w:color="auto"/>
              <w:bottom w:val="doub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108</w:t>
            </w:r>
          </w:p>
        </w:tc>
        <w:tc>
          <w:tcPr>
            <w:tcW w:w="1800" w:type="dxa"/>
            <w:tcBorders>
              <w:top w:val="single" w:sz="4" w:space="0" w:color="auto"/>
              <w:bottom w:val="doub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80</w:t>
            </w:r>
          </w:p>
        </w:tc>
        <w:tc>
          <w:tcPr>
            <w:tcW w:w="1503" w:type="dxa"/>
            <w:tcBorders>
              <w:top w:val="single" w:sz="4" w:space="0" w:color="auto"/>
              <w:bottom w:val="doub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363</w:t>
            </w:r>
          </w:p>
        </w:tc>
        <w:tc>
          <w:tcPr>
            <w:tcW w:w="1688" w:type="dxa"/>
            <w:tcBorders>
              <w:top w:val="single" w:sz="4" w:space="0" w:color="auto"/>
              <w:bottom w:val="double" w:sz="4" w:space="0" w:color="auto"/>
            </w:tcBorders>
            <w:shd w:val="clear" w:color="auto" w:fill="F2F2F2"/>
            <w:vAlign w:val="center"/>
          </w:tcPr>
          <w:p w:rsidR="00191A6F" w:rsidRPr="00C7639C" w:rsidRDefault="00C3128F" w:rsidP="00191A6F">
            <w:pPr>
              <w:jc w:val="center"/>
              <w:rPr>
                <w:rFonts w:ascii="Verdana" w:hAnsi="Verdana" w:cs="Tahoma"/>
                <w:b/>
              </w:rPr>
            </w:pPr>
            <w:r>
              <w:rPr>
                <w:rFonts w:ascii="Verdana" w:hAnsi="Verdana" w:cs="Tahoma"/>
                <w:b/>
              </w:rPr>
              <w:t>83</w:t>
            </w:r>
          </w:p>
        </w:tc>
      </w:tr>
    </w:tbl>
    <w:p w:rsidR="00254AC7" w:rsidRDefault="00254AC7" w:rsidP="00191A6F">
      <w:pPr>
        <w:ind w:firstLine="709"/>
        <w:jc w:val="both"/>
        <w:rPr>
          <w:rFonts w:ascii="Verdana" w:hAnsi="Verdana" w:cs="Tahoma"/>
          <w:b/>
        </w:rPr>
      </w:pPr>
    </w:p>
    <w:p w:rsidR="00191A6F" w:rsidRPr="004D08DA" w:rsidRDefault="00191A6F" w:rsidP="00191A6F">
      <w:pPr>
        <w:ind w:firstLine="709"/>
        <w:jc w:val="both"/>
        <w:rPr>
          <w:rFonts w:ascii="Verdana" w:hAnsi="Verdana" w:cs="Tahoma"/>
          <w:b/>
        </w:rPr>
      </w:pPr>
      <w:r w:rsidRPr="004D08DA">
        <w:rPr>
          <w:rFonts w:ascii="Verdana" w:hAnsi="Verdana" w:cs="Tahoma"/>
          <w:b/>
        </w:rPr>
        <w:t>Процентно съотношение на несвършените дела към дела  за разглеждане по съдилища</w:t>
      </w:r>
    </w:p>
    <w:p w:rsidR="00191A6F" w:rsidRPr="00CC508F" w:rsidRDefault="00191A6F" w:rsidP="00191A6F">
      <w:pPr>
        <w:ind w:firstLine="709"/>
        <w:jc w:val="both"/>
        <w:rPr>
          <w:rFonts w:ascii="Verdana" w:hAnsi="Verdana" w:cs="Tahoma"/>
          <w:b/>
          <w:lang w:val="en-US"/>
        </w:rPr>
      </w:pPr>
    </w:p>
    <w:p w:rsidR="00191A6F" w:rsidRPr="00CC508F" w:rsidRDefault="00191A6F" w:rsidP="00191A6F">
      <w:pPr>
        <w:jc w:val="right"/>
        <w:rPr>
          <w:rFonts w:ascii="Verdana" w:hAnsi="Verdana" w:cs="Tahoma"/>
        </w:rPr>
      </w:pPr>
      <w:r w:rsidRPr="00CC508F">
        <w:rPr>
          <w:rFonts w:ascii="Verdana" w:hAnsi="Verdana" w:cs="Tahoma"/>
        </w:rPr>
        <w:t>Таблица № 18</w:t>
      </w:r>
    </w:p>
    <w:tbl>
      <w:tblPr>
        <w:tblW w:w="10569" w:type="dxa"/>
        <w:jc w:val="center"/>
        <w:tblInd w:w="18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
        <w:gridCol w:w="851"/>
        <w:gridCol w:w="1060"/>
        <w:gridCol w:w="952"/>
        <w:gridCol w:w="972"/>
        <w:gridCol w:w="952"/>
        <w:gridCol w:w="972"/>
        <w:gridCol w:w="952"/>
        <w:gridCol w:w="972"/>
        <w:gridCol w:w="952"/>
        <w:gridCol w:w="972"/>
      </w:tblGrid>
      <w:tr w:rsidR="00FF5302" w:rsidRPr="00FF5302" w:rsidTr="00D107F1">
        <w:trPr>
          <w:jc w:val="center"/>
        </w:trPr>
        <w:tc>
          <w:tcPr>
            <w:tcW w:w="962" w:type="dxa"/>
            <w:vMerge w:val="restart"/>
            <w:shd w:val="clear" w:color="auto" w:fill="E6E6E6"/>
            <w:vAlign w:val="center"/>
          </w:tcPr>
          <w:p w:rsidR="00191A6F" w:rsidRPr="00FF5302" w:rsidRDefault="00191A6F" w:rsidP="00191A6F">
            <w:pPr>
              <w:jc w:val="both"/>
              <w:rPr>
                <w:b/>
                <w:sz w:val="14"/>
                <w:szCs w:val="14"/>
                <w:lang w:val="be-BY"/>
              </w:rPr>
            </w:pPr>
            <w:r w:rsidRPr="00FF5302">
              <w:rPr>
                <w:b/>
                <w:sz w:val="14"/>
                <w:szCs w:val="14"/>
                <w:lang w:val="be-BY"/>
              </w:rPr>
              <w:t>Вид</w:t>
            </w:r>
          </w:p>
        </w:tc>
        <w:tc>
          <w:tcPr>
            <w:tcW w:w="1911" w:type="dxa"/>
            <w:gridSpan w:val="2"/>
            <w:shd w:val="clear" w:color="auto" w:fill="E6E6E6"/>
            <w:vAlign w:val="center"/>
          </w:tcPr>
          <w:p w:rsidR="00191A6F" w:rsidRPr="00FF5302" w:rsidRDefault="00191A6F" w:rsidP="00191A6F">
            <w:pPr>
              <w:jc w:val="center"/>
              <w:rPr>
                <w:b/>
                <w:sz w:val="14"/>
                <w:szCs w:val="14"/>
              </w:rPr>
            </w:pPr>
            <w:r w:rsidRPr="00FF5302">
              <w:rPr>
                <w:b/>
                <w:sz w:val="14"/>
                <w:szCs w:val="14"/>
              </w:rPr>
              <w:t>РС-ДЕВИН</w:t>
            </w:r>
          </w:p>
        </w:tc>
        <w:tc>
          <w:tcPr>
            <w:tcW w:w="1924" w:type="dxa"/>
            <w:gridSpan w:val="2"/>
            <w:shd w:val="clear" w:color="auto" w:fill="E6E6E6"/>
            <w:vAlign w:val="center"/>
          </w:tcPr>
          <w:p w:rsidR="00191A6F" w:rsidRPr="00FF5302" w:rsidRDefault="00C3128F" w:rsidP="00191A6F">
            <w:pPr>
              <w:jc w:val="center"/>
              <w:rPr>
                <w:b/>
                <w:sz w:val="14"/>
                <w:szCs w:val="14"/>
              </w:rPr>
            </w:pPr>
            <w:r w:rsidRPr="00FF5302">
              <w:rPr>
                <w:b/>
                <w:sz w:val="14"/>
                <w:szCs w:val="14"/>
              </w:rPr>
              <w:t>РС-ЗЛАТОГРАД</w:t>
            </w:r>
          </w:p>
        </w:tc>
        <w:tc>
          <w:tcPr>
            <w:tcW w:w="1924" w:type="dxa"/>
            <w:gridSpan w:val="2"/>
            <w:shd w:val="clear" w:color="auto" w:fill="E6E6E6"/>
            <w:vAlign w:val="center"/>
          </w:tcPr>
          <w:p w:rsidR="00191A6F" w:rsidRPr="00FF5302" w:rsidRDefault="00C3128F" w:rsidP="00191A6F">
            <w:pPr>
              <w:jc w:val="center"/>
              <w:rPr>
                <w:b/>
                <w:sz w:val="14"/>
                <w:szCs w:val="14"/>
              </w:rPr>
            </w:pPr>
            <w:r w:rsidRPr="00FF5302">
              <w:rPr>
                <w:b/>
                <w:sz w:val="14"/>
                <w:szCs w:val="14"/>
              </w:rPr>
              <w:t>РС-МАДАН</w:t>
            </w:r>
            <w:r w:rsidRPr="00CC508F">
              <w:rPr>
                <w:rFonts w:ascii="Verdana" w:hAnsi="Verdana" w:cs="Tahoma"/>
              </w:rPr>
              <w:t xml:space="preserve">          </w:t>
            </w:r>
          </w:p>
        </w:tc>
        <w:tc>
          <w:tcPr>
            <w:tcW w:w="1924" w:type="dxa"/>
            <w:gridSpan w:val="2"/>
            <w:shd w:val="clear" w:color="auto" w:fill="E6E6E6"/>
            <w:vAlign w:val="center"/>
          </w:tcPr>
          <w:p w:rsidR="00191A6F" w:rsidRPr="00FF5302" w:rsidRDefault="00191A6F" w:rsidP="00191A6F">
            <w:pPr>
              <w:jc w:val="center"/>
              <w:rPr>
                <w:b/>
                <w:sz w:val="14"/>
                <w:szCs w:val="14"/>
              </w:rPr>
            </w:pPr>
            <w:r w:rsidRPr="00FF5302">
              <w:rPr>
                <w:b/>
                <w:sz w:val="14"/>
                <w:szCs w:val="14"/>
              </w:rPr>
              <w:t>РС-СМОЛЯН</w:t>
            </w:r>
          </w:p>
        </w:tc>
        <w:tc>
          <w:tcPr>
            <w:tcW w:w="1924" w:type="dxa"/>
            <w:gridSpan w:val="2"/>
            <w:shd w:val="clear" w:color="auto" w:fill="E6E6E6"/>
            <w:vAlign w:val="center"/>
          </w:tcPr>
          <w:p w:rsidR="00191A6F" w:rsidRPr="00FF5302" w:rsidRDefault="00191A6F" w:rsidP="00191A6F">
            <w:pPr>
              <w:jc w:val="center"/>
              <w:rPr>
                <w:b/>
                <w:sz w:val="14"/>
                <w:szCs w:val="14"/>
                <w:lang w:val="be-BY"/>
              </w:rPr>
            </w:pPr>
          </w:p>
          <w:p w:rsidR="00191A6F" w:rsidRPr="00FF5302" w:rsidRDefault="00191A6F" w:rsidP="00191A6F">
            <w:pPr>
              <w:jc w:val="center"/>
              <w:rPr>
                <w:b/>
                <w:sz w:val="14"/>
                <w:szCs w:val="14"/>
                <w:lang w:val="be-BY"/>
              </w:rPr>
            </w:pPr>
            <w:r w:rsidRPr="00FF5302">
              <w:rPr>
                <w:b/>
                <w:sz w:val="14"/>
                <w:szCs w:val="14"/>
              </w:rPr>
              <w:t>РС-ЧЕПЕЛАРЕ</w:t>
            </w:r>
          </w:p>
          <w:p w:rsidR="00191A6F" w:rsidRPr="00FF5302" w:rsidRDefault="00191A6F" w:rsidP="00191A6F">
            <w:pPr>
              <w:jc w:val="center"/>
              <w:rPr>
                <w:b/>
                <w:sz w:val="14"/>
                <w:szCs w:val="14"/>
                <w:lang w:val="be-BY"/>
              </w:rPr>
            </w:pPr>
          </w:p>
        </w:tc>
      </w:tr>
      <w:tr w:rsidR="00FF5302" w:rsidRPr="00FF5302" w:rsidTr="00D107F1">
        <w:trPr>
          <w:jc w:val="center"/>
        </w:trPr>
        <w:tc>
          <w:tcPr>
            <w:tcW w:w="962" w:type="dxa"/>
            <w:vMerge/>
            <w:shd w:val="clear" w:color="auto" w:fill="E6E6E6"/>
            <w:vAlign w:val="center"/>
          </w:tcPr>
          <w:p w:rsidR="00191A6F" w:rsidRPr="00FF5302" w:rsidRDefault="00191A6F" w:rsidP="00191A6F">
            <w:pPr>
              <w:jc w:val="both"/>
              <w:rPr>
                <w:b/>
                <w:sz w:val="14"/>
                <w:szCs w:val="14"/>
                <w:lang w:val="be-BY"/>
              </w:rPr>
            </w:pPr>
          </w:p>
        </w:tc>
        <w:tc>
          <w:tcPr>
            <w:tcW w:w="851" w:type="dxa"/>
            <w:shd w:val="clear" w:color="auto" w:fill="E6E6E6"/>
            <w:vAlign w:val="center"/>
          </w:tcPr>
          <w:p w:rsidR="00191A6F" w:rsidRPr="00FF5302" w:rsidRDefault="00FF5302" w:rsidP="00C72DF1">
            <w:pPr>
              <w:ind w:left="-82" w:right="-63" w:hanging="24"/>
              <w:rPr>
                <w:b/>
                <w:sz w:val="12"/>
                <w:szCs w:val="12"/>
              </w:rPr>
            </w:pPr>
            <w:r w:rsidRPr="00FF5302">
              <w:rPr>
                <w:b/>
                <w:sz w:val="12"/>
                <w:szCs w:val="12"/>
              </w:rPr>
              <w:t xml:space="preserve">дела за разглеждане </w:t>
            </w:r>
          </w:p>
        </w:tc>
        <w:tc>
          <w:tcPr>
            <w:tcW w:w="1060" w:type="dxa"/>
            <w:shd w:val="clear" w:color="auto" w:fill="E6E6E6"/>
            <w:vAlign w:val="center"/>
          </w:tcPr>
          <w:p w:rsidR="00191A6F" w:rsidRPr="00FF5302" w:rsidRDefault="00191A6F" w:rsidP="00FF5302">
            <w:pPr>
              <w:ind w:right="-182"/>
              <w:rPr>
                <w:b/>
                <w:sz w:val="12"/>
                <w:szCs w:val="12"/>
                <w:lang w:val="be-BY"/>
              </w:rPr>
            </w:pPr>
            <w:r w:rsidRPr="00FF5302">
              <w:rPr>
                <w:b/>
                <w:sz w:val="12"/>
                <w:szCs w:val="12"/>
                <w:lang w:val="be-BY"/>
              </w:rPr>
              <w:t>%</w:t>
            </w:r>
            <w:r w:rsidR="00D107F1" w:rsidRPr="00FF5302">
              <w:rPr>
                <w:b/>
                <w:sz w:val="12"/>
                <w:szCs w:val="12"/>
                <w:lang w:val="be-BY"/>
              </w:rPr>
              <w:t xml:space="preserve"> </w:t>
            </w:r>
            <w:r w:rsidR="00FF5302" w:rsidRPr="00FF5302">
              <w:rPr>
                <w:b/>
                <w:sz w:val="12"/>
                <w:szCs w:val="12"/>
                <w:lang w:val="be-BY"/>
              </w:rPr>
              <w:t>на несвършените към общо делата за разглеждане</w:t>
            </w:r>
          </w:p>
        </w:tc>
        <w:tc>
          <w:tcPr>
            <w:tcW w:w="952" w:type="dxa"/>
            <w:shd w:val="clear" w:color="auto" w:fill="E6E6E6"/>
            <w:vAlign w:val="center"/>
          </w:tcPr>
          <w:p w:rsidR="00191A6F" w:rsidRPr="00FF5302" w:rsidRDefault="00FF5302" w:rsidP="00FF5302">
            <w:pPr>
              <w:ind w:left="-82" w:right="-63" w:hanging="24"/>
              <w:rPr>
                <w:b/>
                <w:sz w:val="12"/>
                <w:szCs w:val="12"/>
              </w:rPr>
            </w:pPr>
            <w:r w:rsidRPr="00FF5302">
              <w:rPr>
                <w:b/>
                <w:sz w:val="12"/>
                <w:szCs w:val="12"/>
              </w:rPr>
              <w:t xml:space="preserve">дела за разглеждане </w:t>
            </w:r>
          </w:p>
        </w:tc>
        <w:tc>
          <w:tcPr>
            <w:tcW w:w="972" w:type="dxa"/>
            <w:shd w:val="clear" w:color="auto" w:fill="E6E6E6"/>
            <w:vAlign w:val="center"/>
          </w:tcPr>
          <w:p w:rsidR="00191A6F" w:rsidRPr="00FF5302" w:rsidRDefault="00FF5302" w:rsidP="00FF5302">
            <w:pPr>
              <w:ind w:right="-182"/>
              <w:rPr>
                <w:b/>
                <w:sz w:val="12"/>
                <w:szCs w:val="12"/>
                <w:lang w:val="be-BY"/>
              </w:rPr>
            </w:pPr>
            <w:r w:rsidRPr="00FF5302">
              <w:rPr>
                <w:b/>
                <w:sz w:val="12"/>
                <w:szCs w:val="12"/>
                <w:lang w:val="be-BY"/>
              </w:rPr>
              <w:t>% на несвършените към общо делата за разглеждане</w:t>
            </w:r>
          </w:p>
        </w:tc>
        <w:tc>
          <w:tcPr>
            <w:tcW w:w="952" w:type="dxa"/>
            <w:shd w:val="clear" w:color="auto" w:fill="E6E6E6"/>
            <w:vAlign w:val="center"/>
          </w:tcPr>
          <w:p w:rsidR="00191A6F" w:rsidRPr="00FF5302" w:rsidRDefault="00FF5302" w:rsidP="00FF5302">
            <w:pPr>
              <w:ind w:left="-82" w:right="-63" w:hanging="24"/>
              <w:rPr>
                <w:b/>
                <w:sz w:val="12"/>
                <w:szCs w:val="12"/>
              </w:rPr>
            </w:pPr>
            <w:r w:rsidRPr="00FF5302">
              <w:rPr>
                <w:b/>
                <w:sz w:val="12"/>
                <w:szCs w:val="12"/>
              </w:rPr>
              <w:t xml:space="preserve">дела за разглеждане </w:t>
            </w:r>
          </w:p>
        </w:tc>
        <w:tc>
          <w:tcPr>
            <w:tcW w:w="972" w:type="dxa"/>
            <w:shd w:val="clear" w:color="auto" w:fill="E6E6E6"/>
            <w:vAlign w:val="center"/>
          </w:tcPr>
          <w:p w:rsidR="00191A6F" w:rsidRPr="00FF5302" w:rsidRDefault="00FF5302" w:rsidP="00FF5302">
            <w:pPr>
              <w:ind w:right="-182"/>
              <w:rPr>
                <w:b/>
                <w:sz w:val="12"/>
                <w:szCs w:val="12"/>
                <w:lang w:val="be-BY"/>
              </w:rPr>
            </w:pPr>
            <w:r w:rsidRPr="00FF5302">
              <w:rPr>
                <w:b/>
                <w:sz w:val="12"/>
                <w:szCs w:val="12"/>
                <w:lang w:val="be-BY"/>
              </w:rPr>
              <w:t>% на несвършените към общо делата за разглеждане</w:t>
            </w:r>
          </w:p>
        </w:tc>
        <w:tc>
          <w:tcPr>
            <w:tcW w:w="952" w:type="dxa"/>
            <w:shd w:val="clear" w:color="auto" w:fill="E6E6E6"/>
            <w:vAlign w:val="center"/>
          </w:tcPr>
          <w:p w:rsidR="00191A6F" w:rsidRPr="00FF5302" w:rsidRDefault="00FF5302" w:rsidP="00C72DF1">
            <w:pPr>
              <w:ind w:left="-82" w:right="-63" w:hanging="24"/>
              <w:rPr>
                <w:b/>
                <w:sz w:val="12"/>
                <w:szCs w:val="12"/>
              </w:rPr>
            </w:pPr>
            <w:r w:rsidRPr="00FF5302">
              <w:rPr>
                <w:b/>
                <w:sz w:val="12"/>
                <w:szCs w:val="12"/>
              </w:rPr>
              <w:t xml:space="preserve">дела за разглеждане </w:t>
            </w:r>
          </w:p>
        </w:tc>
        <w:tc>
          <w:tcPr>
            <w:tcW w:w="972" w:type="dxa"/>
            <w:shd w:val="clear" w:color="auto" w:fill="E6E6E6"/>
            <w:vAlign w:val="center"/>
          </w:tcPr>
          <w:p w:rsidR="00191A6F" w:rsidRPr="00FF5302" w:rsidRDefault="00FF5302" w:rsidP="00FF5302">
            <w:pPr>
              <w:ind w:right="-182"/>
              <w:rPr>
                <w:b/>
                <w:sz w:val="12"/>
                <w:szCs w:val="12"/>
                <w:lang w:val="be-BY"/>
              </w:rPr>
            </w:pPr>
            <w:r w:rsidRPr="00FF5302">
              <w:rPr>
                <w:b/>
                <w:sz w:val="12"/>
                <w:szCs w:val="12"/>
                <w:lang w:val="be-BY"/>
              </w:rPr>
              <w:t>% на несвършените към общо делата за разглеждане</w:t>
            </w:r>
          </w:p>
        </w:tc>
        <w:tc>
          <w:tcPr>
            <w:tcW w:w="952" w:type="dxa"/>
            <w:shd w:val="clear" w:color="auto" w:fill="E6E6E6"/>
            <w:vAlign w:val="center"/>
          </w:tcPr>
          <w:p w:rsidR="00191A6F" w:rsidRPr="00FF5302" w:rsidRDefault="00FF5302" w:rsidP="00C72DF1">
            <w:pPr>
              <w:ind w:left="-82" w:right="-63" w:hanging="24"/>
              <w:rPr>
                <w:b/>
                <w:sz w:val="12"/>
                <w:szCs w:val="12"/>
              </w:rPr>
            </w:pPr>
            <w:r w:rsidRPr="00FF5302">
              <w:rPr>
                <w:b/>
                <w:sz w:val="12"/>
                <w:szCs w:val="12"/>
              </w:rPr>
              <w:t xml:space="preserve">дела за разглеждане </w:t>
            </w:r>
          </w:p>
        </w:tc>
        <w:tc>
          <w:tcPr>
            <w:tcW w:w="972" w:type="dxa"/>
            <w:shd w:val="clear" w:color="auto" w:fill="E6E6E6"/>
            <w:vAlign w:val="center"/>
          </w:tcPr>
          <w:p w:rsidR="00191A6F" w:rsidRPr="00FF5302" w:rsidRDefault="00FF5302" w:rsidP="00FF5302">
            <w:pPr>
              <w:ind w:right="-182"/>
              <w:rPr>
                <w:b/>
                <w:sz w:val="12"/>
                <w:szCs w:val="12"/>
                <w:lang w:val="be-BY"/>
              </w:rPr>
            </w:pPr>
            <w:r w:rsidRPr="00FF5302">
              <w:rPr>
                <w:b/>
                <w:sz w:val="12"/>
                <w:szCs w:val="12"/>
                <w:lang w:val="be-BY"/>
              </w:rPr>
              <w:t>% на несвършените към общо делата за разглеждане</w:t>
            </w:r>
          </w:p>
        </w:tc>
      </w:tr>
      <w:tr w:rsidR="00FF5302" w:rsidRPr="00CC508F" w:rsidTr="00D107F1">
        <w:trPr>
          <w:trHeight w:val="397"/>
          <w:jc w:val="center"/>
        </w:trPr>
        <w:tc>
          <w:tcPr>
            <w:tcW w:w="962" w:type="dxa"/>
            <w:shd w:val="clear" w:color="auto" w:fill="E6E6E6"/>
            <w:vAlign w:val="center"/>
          </w:tcPr>
          <w:p w:rsidR="00191A6F" w:rsidRPr="007632DF" w:rsidRDefault="00191A6F" w:rsidP="00191A6F">
            <w:pPr>
              <w:jc w:val="both"/>
              <w:rPr>
                <w:rFonts w:ascii="Century Gothic" w:hAnsi="Century Gothic" w:cs="Tahoma"/>
                <w:b/>
                <w:lang w:val="be-BY"/>
              </w:rPr>
            </w:pPr>
            <w:r w:rsidRPr="007632DF">
              <w:rPr>
                <w:rFonts w:ascii="Century Gothic" w:hAnsi="Century Gothic" w:cs="Tahoma"/>
                <w:b/>
                <w:lang w:val="be-BY"/>
              </w:rPr>
              <w:t>ГР.</w:t>
            </w:r>
          </w:p>
        </w:tc>
        <w:tc>
          <w:tcPr>
            <w:tcW w:w="851" w:type="dxa"/>
            <w:shd w:val="clear" w:color="auto" w:fill="E6E6E6"/>
            <w:vAlign w:val="center"/>
          </w:tcPr>
          <w:p w:rsidR="00191A6F" w:rsidRPr="007632DF" w:rsidRDefault="00C3128F" w:rsidP="00FF5302">
            <w:pPr>
              <w:jc w:val="center"/>
              <w:rPr>
                <w:rFonts w:ascii="Century Gothic" w:hAnsi="Century Gothic" w:cs="Tahoma"/>
                <w:b/>
              </w:rPr>
            </w:pPr>
            <w:r>
              <w:rPr>
                <w:rFonts w:ascii="Century Gothic" w:hAnsi="Century Gothic" w:cs="Tahoma"/>
                <w:b/>
              </w:rPr>
              <w:t>705</w:t>
            </w:r>
          </w:p>
        </w:tc>
        <w:tc>
          <w:tcPr>
            <w:tcW w:w="1060" w:type="dxa"/>
            <w:shd w:val="clear" w:color="auto" w:fill="E6E6E6"/>
            <w:vAlign w:val="center"/>
          </w:tcPr>
          <w:p w:rsidR="00191A6F" w:rsidRPr="007632DF" w:rsidRDefault="00FF0EAC" w:rsidP="00C3128F">
            <w:pPr>
              <w:jc w:val="center"/>
              <w:rPr>
                <w:rFonts w:ascii="Century Gothic" w:hAnsi="Century Gothic" w:cs="Tahoma"/>
                <w:b/>
                <w:lang w:val="be-BY"/>
              </w:rPr>
            </w:pPr>
            <w:r>
              <w:rPr>
                <w:rFonts w:ascii="Century Gothic" w:hAnsi="Century Gothic" w:cs="Tahoma"/>
                <w:b/>
                <w:lang w:val="be-BY"/>
              </w:rPr>
              <w:t xml:space="preserve"> </w:t>
            </w:r>
            <w:r w:rsidR="00C3128F">
              <w:rPr>
                <w:rFonts w:ascii="Century Gothic" w:hAnsi="Century Gothic" w:cs="Tahoma"/>
                <w:b/>
                <w:lang w:val="be-BY"/>
              </w:rPr>
              <w:t>18</w:t>
            </w:r>
            <w:r w:rsidR="001728E9">
              <w:rPr>
                <w:rFonts w:ascii="Century Gothic" w:hAnsi="Century Gothic" w:cs="Tahoma"/>
                <w:b/>
                <w:lang w:val="be-BY"/>
              </w:rPr>
              <w:t xml:space="preserve"> </w:t>
            </w:r>
            <w:r>
              <w:rPr>
                <w:rFonts w:ascii="Century Gothic" w:hAnsi="Century Gothic" w:cs="Tahoma"/>
                <w:b/>
                <w:lang w:val="be-BY"/>
              </w:rPr>
              <w:t>%</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487</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 xml:space="preserve">18 </w:t>
            </w:r>
            <w:r w:rsidR="00254AC7">
              <w:rPr>
                <w:rFonts w:ascii="Century Gothic" w:hAnsi="Century Gothic" w:cs="Tahoma"/>
                <w:b/>
                <w:lang w:val="be-BY"/>
              </w:rPr>
              <w:t>%</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649</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11</w:t>
            </w:r>
            <w:r w:rsidR="00254AC7">
              <w:rPr>
                <w:rFonts w:ascii="Century Gothic" w:hAnsi="Century Gothic" w:cs="Tahoma"/>
                <w:b/>
                <w:lang w:val="be-BY"/>
              </w:rPr>
              <w:t xml:space="preserve"> %</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1795</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17</w:t>
            </w:r>
            <w:r w:rsidR="00254AC7">
              <w:rPr>
                <w:rFonts w:ascii="Century Gothic" w:hAnsi="Century Gothic" w:cs="Tahoma"/>
                <w:b/>
                <w:lang w:val="be-BY"/>
              </w:rPr>
              <w:t xml:space="preserve"> %</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355</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21</w:t>
            </w:r>
            <w:r w:rsidR="00254AC7">
              <w:rPr>
                <w:rFonts w:ascii="Century Gothic" w:hAnsi="Century Gothic" w:cs="Tahoma"/>
                <w:b/>
                <w:lang w:val="be-BY"/>
              </w:rPr>
              <w:t xml:space="preserve"> %</w:t>
            </w:r>
          </w:p>
        </w:tc>
      </w:tr>
      <w:tr w:rsidR="00FF5302" w:rsidRPr="00CC508F" w:rsidTr="00D107F1">
        <w:trPr>
          <w:trHeight w:val="397"/>
          <w:jc w:val="center"/>
        </w:trPr>
        <w:tc>
          <w:tcPr>
            <w:tcW w:w="962" w:type="dxa"/>
            <w:shd w:val="clear" w:color="auto" w:fill="E6E6E6"/>
            <w:vAlign w:val="center"/>
          </w:tcPr>
          <w:p w:rsidR="00191A6F" w:rsidRPr="007632DF" w:rsidRDefault="00191A6F" w:rsidP="00191A6F">
            <w:pPr>
              <w:jc w:val="both"/>
              <w:rPr>
                <w:rFonts w:ascii="Century Gothic" w:hAnsi="Century Gothic" w:cs="Tahoma"/>
                <w:b/>
                <w:lang w:val="be-BY"/>
              </w:rPr>
            </w:pPr>
            <w:r w:rsidRPr="007632DF">
              <w:rPr>
                <w:rFonts w:ascii="Century Gothic" w:hAnsi="Century Gothic" w:cs="Tahoma"/>
                <w:b/>
                <w:lang w:val="be-BY"/>
              </w:rPr>
              <w:t>НАК.</w:t>
            </w:r>
          </w:p>
        </w:tc>
        <w:tc>
          <w:tcPr>
            <w:tcW w:w="851" w:type="dxa"/>
            <w:shd w:val="clear" w:color="auto" w:fill="E6E6E6"/>
            <w:vAlign w:val="center"/>
          </w:tcPr>
          <w:p w:rsidR="00191A6F" w:rsidRPr="007632DF" w:rsidRDefault="00C3128F" w:rsidP="00FF5302">
            <w:pPr>
              <w:jc w:val="center"/>
              <w:rPr>
                <w:rFonts w:ascii="Century Gothic" w:hAnsi="Century Gothic" w:cs="Tahoma"/>
                <w:b/>
              </w:rPr>
            </w:pPr>
            <w:r>
              <w:rPr>
                <w:rFonts w:ascii="Century Gothic" w:hAnsi="Century Gothic" w:cs="Tahoma"/>
                <w:b/>
              </w:rPr>
              <w:t>183</w:t>
            </w:r>
          </w:p>
        </w:tc>
        <w:tc>
          <w:tcPr>
            <w:tcW w:w="1060"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16</w:t>
            </w:r>
            <w:r w:rsidR="00191A6F" w:rsidRPr="007632DF">
              <w:rPr>
                <w:rFonts w:ascii="Century Gothic" w:hAnsi="Century Gothic" w:cs="Tahoma"/>
                <w:b/>
                <w:lang w:val="be-BY"/>
              </w:rPr>
              <w:t xml:space="preserve"> %</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100</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 xml:space="preserve">18 </w:t>
            </w:r>
            <w:r w:rsidR="00191A6F" w:rsidRPr="007632DF">
              <w:rPr>
                <w:rFonts w:ascii="Century Gothic" w:hAnsi="Century Gothic" w:cs="Tahoma"/>
                <w:b/>
                <w:lang w:val="be-BY"/>
              </w:rPr>
              <w:t>%</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132</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7</w:t>
            </w:r>
            <w:r w:rsidR="00191A6F" w:rsidRPr="007632DF">
              <w:rPr>
                <w:rFonts w:ascii="Century Gothic" w:hAnsi="Century Gothic" w:cs="Tahoma"/>
                <w:b/>
                <w:lang w:val="be-BY"/>
              </w:rPr>
              <w:t xml:space="preserve"> %</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644</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8</w:t>
            </w:r>
            <w:r w:rsidR="00191A6F" w:rsidRPr="007632DF">
              <w:rPr>
                <w:rFonts w:ascii="Century Gothic" w:hAnsi="Century Gothic" w:cs="Tahoma"/>
                <w:b/>
                <w:lang w:val="be-BY"/>
              </w:rPr>
              <w:t xml:space="preserve"> %</w:t>
            </w:r>
          </w:p>
        </w:tc>
        <w:tc>
          <w:tcPr>
            <w:tcW w:w="952" w:type="dxa"/>
            <w:shd w:val="clear" w:color="auto" w:fill="E6E6E6"/>
            <w:vAlign w:val="center"/>
          </w:tcPr>
          <w:p w:rsidR="00191A6F" w:rsidRPr="007632DF" w:rsidRDefault="00C3128F" w:rsidP="00191A6F">
            <w:pPr>
              <w:jc w:val="center"/>
              <w:rPr>
                <w:rFonts w:ascii="Century Gothic" w:hAnsi="Century Gothic" w:cs="Tahoma"/>
                <w:b/>
              </w:rPr>
            </w:pPr>
            <w:r>
              <w:rPr>
                <w:rFonts w:ascii="Century Gothic" w:hAnsi="Century Gothic" w:cs="Tahoma"/>
                <w:b/>
              </w:rPr>
              <w:t>121</w:t>
            </w:r>
          </w:p>
        </w:tc>
        <w:tc>
          <w:tcPr>
            <w:tcW w:w="972" w:type="dxa"/>
            <w:shd w:val="clear" w:color="auto" w:fill="E6E6E6"/>
            <w:vAlign w:val="center"/>
          </w:tcPr>
          <w:p w:rsidR="00191A6F" w:rsidRPr="007632DF" w:rsidRDefault="00C3128F" w:rsidP="00191A6F">
            <w:pPr>
              <w:jc w:val="center"/>
              <w:rPr>
                <w:rFonts w:ascii="Century Gothic" w:hAnsi="Century Gothic" w:cs="Tahoma"/>
                <w:b/>
                <w:lang w:val="be-BY"/>
              </w:rPr>
            </w:pPr>
            <w:r>
              <w:rPr>
                <w:rFonts w:ascii="Century Gothic" w:hAnsi="Century Gothic" w:cs="Tahoma"/>
                <w:b/>
                <w:lang w:val="be-BY"/>
              </w:rPr>
              <w:t>7</w:t>
            </w:r>
            <w:r w:rsidR="00254AC7">
              <w:rPr>
                <w:rFonts w:ascii="Century Gothic" w:hAnsi="Century Gothic" w:cs="Tahoma"/>
                <w:b/>
                <w:lang w:val="be-BY"/>
              </w:rPr>
              <w:t xml:space="preserve"> </w:t>
            </w:r>
            <w:r w:rsidR="00191A6F" w:rsidRPr="007632DF">
              <w:rPr>
                <w:rFonts w:ascii="Century Gothic" w:hAnsi="Century Gothic" w:cs="Tahoma"/>
                <w:b/>
                <w:lang w:val="be-BY"/>
              </w:rPr>
              <w:t>%</w:t>
            </w:r>
          </w:p>
        </w:tc>
      </w:tr>
      <w:tr w:rsidR="00FF5302" w:rsidRPr="00CC508F" w:rsidTr="00D107F1">
        <w:trPr>
          <w:trHeight w:val="397"/>
          <w:jc w:val="center"/>
        </w:trPr>
        <w:tc>
          <w:tcPr>
            <w:tcW w:w="962" w:type="dxa"/>
            <w:shd w:val="clear" w:color="auto" w:fill="E6E6E6"/>
            <w:vAlign w:val="center"/>
          </w:tcPr>
          <w:p w:rsidR="00FF0EAC" w:rsidRPr="007632DF" w:rsidRDefault="00FF0EAC" w:rsidP="00191A6F">
            <w:pPr>
              <w:jc w:val="both"/>
              <w:rPr>
                <w:rFonts w:ascii="Century Gothic" w:hAnsi="Century Gothic" w:cs="Tahoma"/>
                <w:b/>
                <w:lang w:val="be-BY"/>
              </w:rPr>
            </w:pPr>
            <w:r w:rsidRPr="00F2167E">
              <w:rPr>
                <w:rFonts w:ascii="Century Gothic" w:hAnsi="Century Gothic" w:cs="Tahoma"/>
                <w:b/>
                <w:sz w:val="22"/>
              </w:rPr>
              <w:t>ОБЩО</w:t>
            </w:r>
          </w:p>
        </w:tc>
        <w:tc>
          <w:tcPr>
            <w:tcW w:w="851" w:type="dxa"/>
            <w:shd w:val="clear" w:color="auto" w:fill="E6E6E6"/>
            <w:vAlign w:val="center"/>
          </w:tcPr>
          <w:p w:rsidR="00FF0EAC" w:rsidRPr="007632DF" w:rsidRDefault="00C3128F" w:rsidP="00FF5302">
            <w:pPr>
              <w:jc w:val="center"/>
              <w:rPr>
                <w:rFonts w:ascii="Century Gothic" w:hAnsi="Century Gothic" w:cs="Tahoma"/>
                <w:b/>
              </w:rPr>
            </w:pPr>
            <w:r>
              <w:rPr>
                <w:rFonts w:ascii="Century Gothic" w:hAnsi="Century Gothic" w:cs="Tahoma"/>
                <w:b/>
              </w:rPr>
              <w:t>888</w:t>
            </w:r>
          </w:p>
        </w:tc>
        <w:tc>
          <w:tcPr>
            <w:tcW w:w="1060" w:type="dxa"/>
            <w:shd w:val="clear" w:color="auto" w:fill="E6E6E6"/>
            <w:vAlign w:val="center"/>
          </w:tcPr>
          <w:p w:rsidR="00FF0EAC" w:rsidRPr="007632DF" w:rsidRDefault="00C3128F" w:rsidP="005A3128">
            <w:pPr>
              <w:jc w:val="center"/>
              <w:rPr>
                <w:rFonts w:ascii="Century Gothic" w:hAnsi="Century Gothic" w:cs="Tahoma"/>
                <w:b/>
                <w:lang w:val="be-BY"/>
              </w:rPr>
            </w:pPr>
            <w:r>
              <w:rPr>
                <w:rFonts w:ascii="Century Gothic" w:hAnsi="Century Gothic" w:cs="Tahoma"/>
                <w:b/>
                <w:lang w:val="be-BY"/>
              </w:rPr>
              <w:t>18</w:t>
            </w:r>
            <w:r w:rsidR="00FF0EAC" w:rsidRPr="007632DF">
              <w:rPr>
                <w:rFonts w:ascii="Century Gothic" w:hAnsi="Century Gothic" w:cs="Tahoma"/>
                <w:b/>
                <w:lang w:val="be-BY"/>
              </w:rPr>
              <w:t xml:space="preserve"> %</w:t>
            </w:r>
          </w:p>
        </w:tc>
        <w:tc>
          <w:tcPr>
            <w:tcW w:w="952" w:type="dxa"/>
            <w:shd w:val="clear" w:color="auto" w:fill="E6E6E6"/>
            <w:vAlign w:val="center"/>
          </w:tcPr>
          <w:p w:rsidR="00FF0EAC" w:rsidRPr="007632DF" w:rsidRDefault="00C3128F" w:rsidP="005A3128">
            <w:pPr>
              <w:jc w:val="center"/>
              <w:rPr>
                <w:rFonts w:ascii="Century Gothic" w:hAnsi="Century Gothic" w:cs="Tahoma"/>
                <w:b/>
              </w:rPr>
            </w:pPr>
            <w:r>
              <w:rPr>
                <w:rFonts w:ascii="Century Gothic" w:hAnsi="Century Gothic" w:cs="Tahoma"/>
                <w:b/>
              </w:rPr>
              <w:t>587</w:t>
            </w:r>
          </w:p>
        </w:tc>
        <w:tc>
          <w:tcPr>
            <w:tcW w:w="972" w:type="dxa"/>
            <w:shd w:val="clear" w:color="auto" w:fill="E6E6E6"/>
            <w:vAlign w:val="center"/>
          </w:tcPr>
          <w:p w:rsidR="00FF0EAC" w:rsidRPr="007632DF" w:rsidRDefault="00C3128F" w:rsidP="005A3128">
            <w:pPr>
              <w:jc w:val="center"/>
              <w:rPr>
                <w:rFonts w:ascii="Century Gothic" w:hAnsi="Century Gothic" w:cs="Tahoma"/>
                <w:b/>
                <w:lang w:val="be-BY"/>
              </w:rPr>
            </w:pPr>
            <w:r>
              <w:rPr>
                <w:rFonts w:ascii="Century Gothic" w:hAnsi="Century Gothic" w:cs="Tahoma"/>
                <w:b/>
                <w:lang w:val="be-BY"/>
              </w:rPr>
              <w:t xml:space="preserve">18 </w:t>
            </w:r>
            <w:r w:rsidR="00FF0EAC" w:rsidRPr="007632DF">
              <w:rPr>
                <w:rFonts w:ascii="Century Gothic" w:hAnsi="Century Gothic" w:cs="Tahoma"/>
                <w:b/>
                <w:lang w:val="be-BY"/>
              </w:rPr>
              <w:t>%</w:t>
            </w:r>
          </w:p>
        </w:tc>
        <w:tc>
          <w:tcPr>
            <w:tcW w:w="952" w:type="dxa"/>
            <w:shd w:val="clear" w:color="auto" w:fill="E6E6E6"/>
            <w:vAlign w:val="center"/>
          </w:tcPr>
          <w:p w:rsidR="00FF0EAC" w:rsidRPr="007632DF" w:rsidRDefault="00C3128F" w:rsidP="005A3128">
            <w:pPr>
              <w:jc w:val="center"/>
              <w:rPr>
                <w:rFonts w:ascii="Century Gothic" w:hAnsi="Century Gothic" w:cs="Tahoma"/>
                <w:b/>
              </w:rPr>
            </w:pPr>
            <w:r>
              <w:rPr>
                <w:rFonts w:ascii="Century Gothic" w:hAnsi="Century Gothic" w:cs="Tahoma"/>
                <w:b/>
              </w:rPr>
              <w:t>781</w:t>
            </w:r>
          </w:p>
        </w:tc>
        <w:tc>
          <w:tcPr>
            <w:tcW w:w="972" w:type="dxa"/>
            <w:shd w:val="clear" w:color="auto" w:fill="E6E6E6"/>
            <w:vAlign w:val="center"/>
          </w:tcPr>
          <w:p w:rsidR="00FF0EAC" w:rsidRPr="007632DF" w:rsidRDefault="00C3128F" w:rsidP="005A3128">
            <w:pPr>
              <w:jc w:val="center"/>
              <w:rPr>
                <w:rFonts w:ascii="Century Gothic" w:hAnsi="Century Gothic" w:cs="Tahoma"/>
                <w:b/>
                <w:lang w:val="be-BY"/>
              </w:rPr>
            </w:pPr>
            <w:r>
              <w:rPr>
                <w:rFonts w:ascii="Century Gothic" w:hAnsi="Century Gothic" w:cs="Tahoma"/>
                <w:b/>
                <w:lang w:val="be-BY"/>
              </w:rPr>
              <w:t>10</w:t>
            </w:r>
            <w:r w:rsidR="00FF0EAC" w:rsidRPr="007632DF">
              <w:rPr>
                <w:rFonts w:ascii="Century Gothic" w:hAnsi="Century Gothic" w:cs="Tahoma"/>
                <w:b/>
                <w:lang w:val="be-BY"/>
              </w:rPr>
              <w:t xml:space="preserve"> %</w:t>
            </w:r>
          </w:p>
        </w:tc>
        <w:tc>
          <w:tcPr>
            <w:tcW w:w="952" w:type="dxa"/>
            <w:shd w:val="clear" w:color="auto" w:fill="E6E6E6"/>
            <w:vAlign w:val="center"/>
          </w:tcPr>
          <w:p w:rsidR="00FF0EAC" w:rsidRPr="007632DF" w:rsidRDefault="00C3128F" w:rsidP="005A3128">
            <w:pPr>
              <w:jc w:val="center"/>
              <w:rPr>
                <w:rFonts w:ascii="Century Gothic" w:hAnsi="Century Gothic" w:cs="Tahoma"/>
                <w:b/>
              </w:rPr>
            </w:pPr>
            <w:r>
              <w:rPr>
                <w:rFonts w:ascii="Century Gothic" w:hAnsi="Century Gothic" w:cs="Tahoma"/>
                <w:b/>
              </w:rPr>
              <w:t>2439</w:t>
            </w:r>
          </w:p>
        </w:tc>
        <w:tc>
          <w:tcPr>
            <w:tcW w:w="972" w:type="dxa"/>
            <w:shd w:val="clear" w:color="auto" w:fill="E6E6E6"/>
            <w:vAlign w:val="center"/>
          </w:tcPr>
          <w:p w:rsidR="00FF0EAC" w:rsidRPr="007632DF" w:rsidRDefault="00C3128F" w:rsidP="005A3128">
            <w:pPr>
              <w:jc w:val="center"/>
              <w:rPr>
                <w:rFonts w:ascii="Century Gothic" w:hAnsi="Century Gothic" w:cs="Tahoma"/>
                <w:b/>
                <w:lang w:val="be-BY"/>
              </w:rPr>
            </w:pPr>
            <w:r>
              <w:rPr>
                <w:rFonts w:ascii="Century Gothic" w:hAnsi="Century Gothic" w:cs="Tahoma"/>
                <w:b/>
                <w:lang w:val="be-BY"/>
              </w:rPr>
              <w:t>15</w:t>
            </w:r>
            <w:r w:rsidR="00FF0EAC" w:rsidRPr="007632DF">
              <w:rPr>
                <w:rFonts w:ascii="Century Gothic" w:hAnsi="Century Gothic" w:cs="Tahoma"/>
                <w:b/>
                <w:lang w:val="be-BY"/>
              </w:rPr>
              <w:t xml:space="preserve"> %</w:t>
            </w:r>
          </w:p>
        </w:tc>
        <w:tc>
          <w:tcPr>
            <w:tcW w:w="952" w:type="dxa"/>
            <w:shd w:val="clear" w:color="auto" w:fill="E6E6E6"/>
            <w:vAlign w:val="center"/>
          </w:tcPr>
          <w:p w:rsidR="00FF0EAC" w:rsidRPr="007632DF" w:rsidRDefault="00C3128F" w:rsidP="005A3128">
            <w:pPr>
              <w:jc w:val="center"/>
              <w:rPr>
                <w:rFonts w:ascii="Century Gothic" w:hAnsi="Century Gothic" w:cs="Tahoma"/>
                <w:b/>
              </w:rPr>
            </w:pPr>
            <w:r>
              <w:rPr>
                <w:rFonts w:ascii="Century Gothic" w:hAnsi="Century Gothic" w:cs="Tahoma"/>
                <w:b/>
              </w:rPr>
              <w:t>476</w:t>
            </w:r>
          </w:p>
        </w:tc>
        <w:tc>
          <w:tcPr>
            <w:tcW w:w="972" w:type="dxa"/>
            <w:shd w:val="clear" w:color="auto" w:fill="E6E6E6"/>
            <w:vAlign w:val="center"/>
          </w:tcPr>
          <w:p w:rsidR="00FF0EAC" w:rsidRPr="007632DF" w:rsidRDefault="00C3128F" w:rsidP="005A3128">
            <w:pPr>
              <w:jc w:val="center"/>
              <w:rPr>
                <w:rFonts w:ascii="Century Gothic" w:hAnsi="Century Gothic" w:cs="Tahoma"/>
                <w:b/>
                <w:lang w:val="be-BY"/>
              </w:rPr>
            </w:pPr>
            <w:r>
              <w:rPr>
                <w:rFonts w:ascii="Century Gothic" w:hAnsi="Century Gothic" w:cs="Tahoma"/>
                <w:b/>
                <w:lang w:val="be-BY"/>
              </w:rPr>
              <w:t>17</w:t>
            </w:r>
            <w:r w:rsidR="00FF0EAC" w:rsidRPr="007632DF">
              <w:rPr>
                <w:rFonts w:ascii="Century Gothic" w:hAnsi="Century Gothic" w:cs="Tahoma"/>
                <w:b/>
                <w:lang w:val="be-BY"/>
              </w:rPr>
              <w:t xml:space="preserve"> %</w:t>
            </w:r>
          </w:p>
        </w:tc>
      </w:tr>
    </w:tbl>
    <w:p w:rsidR="00191A6F" w:rsidRPr="00CC508F" w:rsidRDefault="00191A6F" w:rsidP="00E32104">
      <w:pPr>
        <w:spacing w:before="240"/>
        <w:ind w:firstLine="709"/>
        <w:jc w:val="both"/>
        <w:rPr>
          <w:rFonts w:ascii="Verdana" w:hAnsi="Verdana" w:cs="Tahoma"/>
        </w:rPr>
      </w:pPr>
      <w:r w:rsidRPr="00CC508F">
        <w:rPr>
          <w:rFonts w:ascii="Verdana" w:hAnsi="Verdana" w:cs="Tahoma"/>
        </w:rPr>
        <w:t xml:space="preserve">Най–голям </w:t>
      </w:r>
      <w:r w:rsidR="00882F59">
        <w:rPr>
          <w:rFonts w:ascii="Verdana" w:hAnsi="Verdana" w:cs="Tahoma"/>
        </w:rPr>
        <w:t>процент</w:t>
      </w:r>
      <w:r w:rsidRPr="00CC508F">
        <w:rPr>
          <w:rFonts w:ascii="Verdana" w:hAnsi="Verdana" w:cs="Tahoma"/>
        </w:rPr>
        <w:t xml:space="preserve"> несвършени дела в края на отчетния период имат</w:t>
      </w:r>
      <w:r w:rsidRPr="006C63AC">
        <w:rPr>
          <w:rFonts w:ascii="Verdana" w:hAnsi="Verdana" w:cs="Tahoma"/>
        </w:rPr>
        <w:t xml:space="preserve"> </w:t>
      </w:r>
      <w:r w:rsidR="00254AC7">
        <w:rPr>
          <w:rFonts w:ascii="Verdana" w:hAnsi="Verdana" w:cs="Tahoma"/>
        </w:rPr>
        <w:t xml:space="preserve">РС – </w:t>
      </w:r>
      <w:r w:rsidR="00211FD8">
        <w:rPr>
          <w:rFonts w:ascii="Verdana" w:hAnsi="Verdana" w:cs="Tahoma"/>
        </w:rPr>
        <w:t>Девин</w:t>
      </w:r>
      <w:r w:rsidR="00254AC7">
        <w:rPr>
          <w:rFonts w:ascii="Verdana" w:hAnsi="Verdana" w:cs="Tahoma"/>
        </w:rPr>
        <w:t xml:space="preserve"> </w:t>
      </w:r>
      <w:r w:rsidR="00882F59">
        <w:rPr>
          <w:rFonts w:ascii="Verdana" w:hAnsi="Verdana" w:cs="Tahoma"/>
        </w:rPr>
        <w:t>и</w:t>
      </w:r>
      <w:r w:rsidR="00254AC7">
        <w:rPr>
          <w:rFonts w:ascii="Verdana" w:hAnsi="Verdana" w:cs="Tahoma"/>
        </w:rPr>
        <w:t xml:space="preserve"> </w:t>
      </w:r>
      <w:r w:rsidR="00882F59">
        <w:rPr>
          <w:rFonts w:ascii="Verdana" w:hAnsi="Verdana" w:cs="Tahoma"/>
        </w:rPr>
        <w:t>РС – Златоград с по 18 %; следват РС – Чепеларе – 17 %,  РС – Смолян – 15</w:t>
      </w:r>
      <w:r w:rsidR="00882F59" w:rsidRPr="00CC508F">
        <w:rPr>
          <w:rFonts w:ascii="Verdana" w:hAnsi="Verdana" w:cs="Tahoma"/>
        </w:rPr>
        <w:t xml:space="preserve"> %</w:t>
      </w:r>
      <w:r w:rsidR="00882F59">
        <w:rPr>
          <w:rFonts w:ascii="Verdana" w:hAnsi="Verdana" w:cs="Tahoma"/>
        </w:rPr>
        <w:t xml:space="preserve"> и </w:t>
      </w:r>
      <w:r w:rsidR="00211FD8">
        <w:rPr>
          <w:rFonts w:ascii="Verdana" w:hAnsi="Verdana" w:cs="Tahoma"/>
        </w:rPr>
        <w:t>РС – Мадан</w:t>
      </w:r>
      <w:r w:rsidR="00211FD8" w:rsidRPr="00CC508F">
        <w:rPr>
          <w:rFonts w:ascii="Verdana" w:hAnsi="Verdana" w:cs="Tahoma"/>
        </w:rPr>
        <w:t xml:space="preserve"> – </w:t>
      </w:r>
      <w:r w:rsidR="00882F59">
        <w:rPr>
          <w:rFonts w:ascii="Verdana" w:hAnsi="Verdana" w:cs="Tahoma"/>
        </w:rPr>
        <w:t>10</w:t>
      </w:r>
      <w:r w:rsidR="00211FD8">
        <w:rPr>
          <w:rFonts w:ascii="Verdana" w:hAnsi="Verdana" w:cs="Tahoma"/>
        </w:rPr>
        <w:t xml:space="preserve"> %</w:t>
      </w:r>
      <w:r w:rsidR="00882F59">
        <w:rPr>
          <w:rFonts w:ascii="Verdana" w:hAnsi="Verdana" w:cs="Tahoma"/>
        </w:rPr>
        <w:t>.</w:t>
      </w:r>
      <w:r>
        <w:rPr>
          <w:rFonts w:ascii="Verdana" w:hAnsi="Verdana" w:cs="Tahoma"/>
        </w:rPr>
        <w:t xml:space="preserve"> </w:t>
      </w:r>
    </w:p>
    <w:p w:rsidR="00191A6F" w:rsidRPr="00D02835" w:rsidRDefault="00191A6F" w:rsidP="00D04BA4">
      <w:pPr>
        <w:spacing w:before="240"/>
        <w:ind w:firstLine="709"/>
        <w:jc w:val="both"/>
        <w:rPr>
          <w:rFonts w:ascii="Verdana" w:hAnsi="Verdana" w:cs="Tahoma"/>
          <w:b/>
          <w:color w:val="000000" w:themeColor="text1"/>
        </w:rPr>
      </w:pPr>
      <w:r w:rsidRPr="00D02835">
        <w:rPr>
          <w:rFonts w:ascii="Verdana" w:hAnsi="Verdana" w:cs="Tahoma"/>
          <w:b/>
          <w:color w:val="000000" w:themeColor="text1"/>
        </w:rPr>
        <w:lastRenderedPageBreak/>
        <w:t>1.6. Брой на решените дела по същество, анализ по видове</w:t>
      </w:r>
    </w:p>
    <w:p w:rsidR="00D508C8" w:rsidRPr="00D02835" w:rsidRDefault="00D508C8" w:rsidP="00191A6F">
      <w:pPr>
        <w:ind w:firstLine="709"/>
        <w:jc w:val="both"/>
        <w:rPr>
          <w:rFonts w:ascii="Verdana" w:hAnsi="Verdana" w:cs="Tahoma"/>
          <w:b/>
          <w:color w:val="000000" w:themeColor="text1"/>
        </w:rPr>
      </w:pPr>
    </w:p>
    <w:p w:rsidR="00191A6F" w:rsidRPr="0097058F" w:rsidRDefault="00191A6F" w:rsidP="00191A6F">
      <w:pPr>
        <w:ind w:firstLine="709"/>
        <w:jc w:val="both"/>
        <w:rPr>
          <w:rFonts w:ascii="Verdana" w:hAnsi="Verdana" w:cs="Tahoma"/>
          <w:b/>
          <w:color w:val="000000" w:themeColor="text1"/>
        </w:rPr>
      </w:pPr>
      <w:r w:rsidRPr="0097058F">
        <w:rPr>
          <w:rFonts w:ascii="Verdana" w:hAnsi="Verdana" w:cs="Tahoma"/>
          <w:b/>
          <w:color w:val="000000" w:themeColor="text1"/>
          <w:sz w:val="22"/>
          <w:szCs w:val="22"/>
        </w:rPr>
        <w:t>Решени граждански дела по същество в районните съдилища през 202</w:t>
      </w:r>
      <w:r w:rsidR="00882F59" w:rsidRPr="0097058F">
        <w:rPr>
          <w:rFonts w:ascii="Verdana" w:hAnsi="Verdana" w:cs="Tahoma"/>
          <w:b/>
          <w:color w:val="000000" w:themeColor="text1"/>
          <w:sz w:val="22"/>
          <w:szCs w:val="22"/>
        </w:rPr>
        <w:t>4</w:t>
      </w:r>
      <w:r w:rsidRPr="0097058F">
        <w:rPr>
          <w:rFonts w:ascii="Verdana" w:hAnsi="Verdana" w:cs="Tahoma"/>
          <w:b/>
          <w:color w:val="000000" w:themeColor="text1"/>
          <w:sz w:val="22"/>
          <w:szCs w:val="22"/>
        </w:rPr>
        <w:t xml:space="preserve"> година</w:t>
      </w:r>
    </w:p>
    <w:p w:rsidR="00191A6F" w:rsidRPr="00CC508F" w:rsidRDefault="00191A6F" w:rsidP="00191A6F">
      <w:pPr>
        <w:ind w:right="141" w:firstLine="709"/>
        <w:jc w:val="right"/>
        <w:rPr>
          <w:rFonts w:ascii="Verdana" w:hAnsi="Verdana" w:cs="Tahoma"/>
          <w:lang w:val="en-US"/>
        </w:rPr>
      </w:pPr>
      <w:r w:rsidRPr="00CC508F">
        <w:rPr>
          <w:rFonts w:ascii="Verdana" w:hAnsi="Verdana" w:cs="Tahoma"/>
        </w:rPr>
        <w:t xml:space="preserve">Таблица № </w:t>
      </w:r>
      <w:r w:rsidRPr="00CC508F">
        <w:rPr>
          <w:rFonts w:ascii="Verdana" w:hAnsi="Verdana" w:cs="Tahoma"/>
          <w:lang w:val="en-US"/>
        </w:rPr>
        <w:t>19</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922"/>
        <w:gridCol w:w="1241"/>
        <w:gridCol w:w="1599"/>
        <w:gridCol w:w="1466"/>
        <w:gridCol w:w="1365"/>
        <w:gridCol w:w="1403"/>
      </w:tblGrid>
      <w:tr w:rsidR="00191A6F" w:rsidRPr="007632DF" w:rsidTr="00191A6F">
        <w:trPr>
          <w:trHeight w:val="397"/>
          <w:jc w:val="center"/>
        </w:trPr>
        <w:tc>
          <w:tcPr>
            <w:tcW w:w="1988" w:type="dxa"/>
            <w:tcBorders>
              <w:top w:val="double" w:sz="4" w:space="0" w:color="auto"/>
              <w:bottom w:val="single" w:sz="4" w:space="0" w:color="auto"/>
            </w:tcBorders>
            <w:shd w:val="clear" w:color="auto" w:fill="D9D9D9"/>
            <w:vAlign w:val="center"/>
          </w:tcPr>
          <w:p w:rsidR="00191A6F" w:rsidRPr="007632DF" w:rsidRDefault="00191A6F" w:rsidP="00191A6F">
            <w:pPr>
              <w:jc w:val="center"/>
              <w:rPr>
                <w:rFonts w:ascii="Century Gothic" w:hAnsi="Century Gothic" w:cs="Tahoma"/>
                <w:b/>
              </w:rPr>
            </w:pPr>
            <w:r w:rsidRPr="007632DF">
              <w:rPr>
                <w:rFonts w:ascii="Century Gothic" w:hAnsi="Century Gothic" w:cs="Tahoma"/>
                <w:b/>
              </w:rPr>
              <w:t>ВИДОВЕ ДЕЛА</w:t>
            </w:r>
          </w:p>
        </w:tc>
        <w:tc>
          <w:tcPr>
            <w:tcW w:w="1417" w:type="dxa"/>
            <w:tcBorders>
              <w:top w:val="double" w:sz="4" w:space="0" w:color="auto"/>
              <w:bottom w:val="single" w:sz="4" w:space="0" w:color="auto"/>
            </w:tcBorders>
            <w:shd w:val="clear" w:color="auto" w:fill="D9D9D9"/>
            <w:vAlign w:val="center"/>
          </w:tcPr>
          <w:p w:rsidR="00191A6F" w:rsidRPr="00D41C06" w:rsidRDefault="00191A6F" w:rsidP="00191A6F">
            <w:pPr>
              <w:jc w:val="center"/>
              <w:rPr>
                <w:rFonts w:ascii="Century Gothic" w:hAnsi="Century Gothic" w:cs="Tahoma"/>
                <w:b/>
              </w:rPr>
            </w:pPr>
            <w:r w:rsidRPr="00D41C06">
              <w:rPr>
                <w:rFonts w:ascii="Century Gothic" w:hAnsi="Century Gothic" w:cs="Tahoma"/>
                <w:b/>
              </w:rPr>
              <w:t>РС-ДЕВИН</w:t>
            </w:r>
          </w:p>
        </w:tc>
        <w:tc>
          <w:tcPr>
            <w:tcW w:w="1559" w:type="dxa"/>
            <w:tcBorders>
              <w:top w:val="double" w:sz="4" w:space="0" w:color="auto"/>
              <w:bottom w:val="single" w:sz="4" w:space="0" w:color="auto"/>
            </w:tcBorders>
            <w:shd w:val="clear" w:color="auto" w:fill="D9D9D9"/>
            <w:vAlign w:val="center"/>
          </w:tcPr>
          <w:p w:rsidR="00191A6F" w:rsidRPr="007632DF" w:rsidRDefault="00882F59" w:rsidP="00191A6F">
            <w:pPr>
              <w:jc w:val="center"/>
              <w:rPr>
                <w:rFonts w:ascii="Century Gothic" w:hAnsi="Century Gothic" w:cs="Tahoma"/>
                <w:b/>
              </w:rPr>
            </w:pPr>
            <w:r w:rsidRPr="00BC51BA">
              <w:rPr>
                <w:rFonts w:ascii="Century Gothic" w:hAnsi="Century Gothic" w:cs="Tahoma"/>
                <w:b/>
              </w:rPr>
              <w:t>РС-ЗЛАТОГРАД</w:t>
            </w:r>
          </w:p>
        </w:tc>
        <w:tc>
          <w:tcPr>
            <w:tcW w:w="1701" w:type="dxa"/>
            <w:tcBorders>
              <w:top w:val="double" w:sz="4" w:space="0" w:color="auto"/>
              <w:bottom w:val="single" w:sz="4" w:space="0" w:color="auto"/>
            </w:tcBorders>
            <w:shd w:val="clear" w:color="auto" w:fill="D9D9D9"/>
            <w:vAlign w:val="center"/>
          </w:tcPr>
          <w:p w:rsidR="00191A6F" w:rsidRPr="00BC51BA" w:rsidRDefault="00882F59" w:rsidP="00191A6F">
            <w:pPr>
              <w:jc w:val="center"/>
              <w:rPr>
                <w:rFonts w:ascii="Century Gothic" w:hAnsi="Century Gothic" w:cs="Tahoma"/>
                <w:b/>
              </w:rPr>
            </w:pPr>
            <w:r w:rsidRPr="007632DF">
              <w:rPr>
                <w:rFonts w:ascii="Century Gothic" w:hAnsi="Century Gothic" w:cs="Tahoma"/>
                <w:b/>
              </w:rPr>
              <w:t>РС-МАДАН</w:t>
            </w:r>
          </w:p>
        </w:tc>
        <w:tc>
          <w:tcPr>
            <w:tcW w:w="1418" w:type="dxa"/>
            <w:tcBorders>
              <w:top w:val="double" w:sz="4" w:space="0" w:color="auto"/>
              <w:bottom w:val="single" w:sz="4" w:space="0" w:color="auto"/>
            </w:tcBorders>
            <w:shd w:val="clear" w:color="auto" w:fill="D9D9D9"/>
            <w:vAlign w:val="center"/>
          </w:tcPr>
          <w:p w:rsidR="00191A6F" w:rsidRPr="007632DF" w:rsidRDefault="00191A6F" w:rsidP="00191A6F">
            <w:pPr>
              <w:jc w:val="center"/>
              <w:rPr>
                <w:rFonts w:ascii="Century Gothic" w:hAnsi="Century Gothic" w:cs="Tahoma"/>
                <w:b/>
              </w:rPr>
            </w:pPr>
            <w:r w:rsidRPr="007632DF">
              <w:rPr>
                <w:rFonts w:ascii="Century Gothic" w:hAnsi="Century Gothic" w:cs="Tahoma"/>
                <w:b/>
              </w:rPr>
              <w:t>РС-СМОЛЯН</w:t>
            </w:r>
          </w:p>
        </w:tc>
        <w:tc>
          <w:tcPr>
            <w:tcW w:w="1419" w:type="dxa"/>
            <w:tcBorders>
              <w:top w:val="double" w:sz="4" w:space="0" w:color="auto"/>
              <w:bottom w:val="single" w:sz="4" w:space="0" w:color="auto"/>
            </w:tcBorders>
            <w:shd w:val="clear" w:color="auto" w:fill="D9D9D9"/>
            <w:vAlign w:val="center"/>
          </w:tcPr>
          <w:p w:rsidR="00191A6F" w:rsidRPr="007632DF" w:rsidRDefault="00191A6F" w:rsidP="00191A6F">
            <w:pPr>
              <w:jc w:val="center"/>
              <w:rPr>
                <w:rFonts w:ascii="Century Gothic" w:hAnsi="Century Gothic" w:cs="Tahoma"/>
                <w:b/>
              </w:rPr>
            </w:pPr>
            <w:r w:rsidRPr="007632DF">
              <w:rPr>
                <w:rFonts w:ascii="Century Gothic" w:hAnsi="Century Gothic" w:cs="Tahoma"/>
                <w:b/>
              </w:rPr>
              <w:t>РС-ЧЕПЕЛАРЕ</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Искове  по СК;</w:t>
            </w:r>
            <w:r>
              <w:rPr>
                <w:rFonts w:ascii="Century Gothic" w:hAnsi="Century Gothic" w:cs="Tahoma"/>
                <w:b/>
              </w:rPr>
              <w:t xml:space="preserve"> </w:t>
            </w:r>
            <w:r w:rsidRPr="007632DF">
              <w:rPr>
                <w:rFonts w:ascii="Century Gothic" w:hAnsi="Century Gothic" w:cs="Tahoma"/>
                <w:b/>
              </w:rPr>
              <w:t>ЗЗДН;</w:t>
            </w:r>
            <w:r>
              <w:rPr>
                <w:rFonts w:ascii="Century Gothic" w:hAnsi="Century Gothic" w:cs="Tahoma"/>
                <w:b/>
              </w:rPr>
              <w:t xml:space="preserve"> </w:t>
            </w:r>
            <w:r w:rsidRPr="007632DF">
              <w:rPr>
                <w:rFonts w:ascii="Century Gothic" w:hAnsi="Century Gothic" w:cs="Tahoma"/>
                <w:b/>
              </w:rPr>
              <w:t>ЗЛС;ЗГР;</w:t>
            </w:r>
            <w:proofErr w:type="spellStart"/>
            <w:r w:rsidRPr="007632DF">
              <w:rPr>
                <w:rFonts w:ascii="Century Gothic" w:hAnsi="Century Gothic" w:cs="Tahoma"/>
                <w:b/>
              </w:rPr>
              <w:t>ЗЗДет</w:t>
            </w:r>
            <w:proofErr w:type="spellEnd"/>
            <w:r w:rsidRPr="007632DF">
              <w:rPr>
                <w:rFonts w:ascii="Century Gothic" w:hAnsi="Century Gothic" w:cs="Tahoma"/>
                <w:b/>
              </w:rPr>
              <w:t>;ЗБЖИРБ</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39</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33</w:t>
            </w:r>
          </w:p>
        </w:tc>
        <w:tc>
          <w:tcPr>
            <w:tcW w:w="1701" w:type="dxa"/>
            <w:tcBorders>
              <w:top w:val="single" w:sz="4" w:space="0" w:color="auto"/>
              <w:bottom w:val="single" w:sz="4" w:space="0" w:color="auto"/>
            </w:tcBorders>
            <w:shd w:val="clear" w:color="auto" w:fill="F2F2F2"/>
            <w:vAlign w:val="center"/>
          </w:tcPr>
          <w:p w:rsidR="00191A6F" w:rsidRPr="00F90586" w:rsidRDefault="00D02835" w:rsidP="00191A6F">
            <w:pPr>
              <w:jc w:val="center"/>
              <w:rPr>
                <w:rFonts w:ascii="Century Gothic" w:hAnsi="Century Gothic" w:cs="Tahoma"/>
                <w:b/>
              </w:rPr>
            </w:pPr>
            <w:r>
              <w:rPr>
                <w:rFonts w:ascii="Century Gothic" w:hAnsi="Century Gothic" w:cs="Tahoma"/>
                <w:b/>
              </w:rPr>
              <w:t>84</w:t>
            </w:r>
          </w:p>
        </w:tc>
        <w:tc>
          <w:tcPr>
            <w:tcW w:w="1418" w:type="dxa"/>
            <w:tcBorders>
              <w:top w:val="single" w:sz="4" w:space="0" w:color="auto"/>
              <w:bottom w:val="single" w:sz="4" w:space="0" w:color="auto"/>
            </w:tcBorders>
            <w:shd w:val="clear" w:color="auto" w:fill="F2F2F2"/>
            <w:vAlign w:val="center"/>
          </w:tcPr>
          <w:p w:rsidR="00191A6F" w:rsidRPr="00EC1136" w:rsidRDefault="001116C1" w:rsidP="00191A6F">
            <w:pPr>
              <w:jc w:val="center"/>
              <w:rPr>
                <w:rFonts w:ascii="Century Gothic" w:hAnsi="Century Gothic" w:cs="Tahoma"/>
                <w:b/>
              </w:rPr>
            </w:pPr>
            <w:r>
              <w:rPr>
                <w:rFonts w:ascii="Century Gothic" w:hAnsi="Century Gothic" w:cs="Tahoma"/>
                <w:b/>
              </w:rPr>
              <w:t>188</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9</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Облигационни искове</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47</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11</w:t>
            </w:r>
          </w:p>
        </w:tc>
        <w:tc>
          <w:tcPr>
            <w:tcW w:w="1701" w:type="dxa"/>
            <w:tcBorders>
              <w:top w:val="single" w:sz="4" w:space="0" w:color="auto"/>
              <w:bottom w:val="single" w:sz="4" w:space="0" w:color="auto"/>
            </w:tcBorders>
            <w:shd w:val="clear" w:color="auto" w:fill="F2F2F2"/>
            <w:vAlign w:val="center"/>
          </w:tcPr>
          <w:p w:rsidR="00191A6F" w:rsidRPr="00F90586" w:rsidRDefault="00D02835" w:rsidP="00191A6F">
            <w:pPr>
              <w:jc w:val="center"/>
              <w:rPr>
                <w:rFonts w:ascii="Century Gothic" w:hAnsi="Century Gothic" w:cs="Tahoma"/>
                <w:b/>
              </w:rPr>
            </w:pPr>
            <w:r>
              <w:rPr>
                <w:rFonts w:ascii="Century Gothic" w:hAnsi="Century Gothic" w:cs="Tahoma"/>
                <w:b/>
              </w:rPr>
              <w:t>84</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152</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6</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Вещни  искове</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6</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91</w:t>
            </w:r>
          </w:p>
        </w:tc>
        <w:tc>
          <w:tcPr>
            <w:tcW w:w="1701" w:type="dxa"/>
            <w:tcBorders>
              <w:top w:val="single" w:sz="4" w:space="0" w:color="auto"/>
              <w:bottom w:val="single" w:sz="4" w:space="0" w:color="auto"/>
            </w:tcBorders>
            <w:shd w:val="clear" w:color="auto" w:fill="F2F2F2"/>
            <w:vAlign w:val="center"/>
          </w:tcPr>
          <w:p w:rsidR="00191A6F" w:rsidRPr="00F90586" w:rsidRDefault="00D02835" w:rsidP="004B25AE">
            <w:pPr>
              <w:jc w:val="center"/>
              <w:rPr>
                <w:rFonts w:ascii="Century Gothic" w:hAnsi="Century Gothic" w:cs="Tahoma"/>
                <w:b/>
              </w:rPr>
            </w:pPr>
            <w:r>
              <w:rPr>
                <w:rFonts w:ascii="Century Gothic" w:hAnsi="Century Gothic" w:cs="Tahoma"/>
                <w:b/>
              </w:rPr>
              <w:t>9</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26</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7</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Делби и искове по ЗН</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3</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1</w:t>
            </w:r>
          </w:p>
        </w:tc>
        <w:tc>
          <w:tcPr>
            <w:tcW w:w="1701" w:type="dxa"/>
            <w:tcBorders>
              <w:top w:val="single" w:sz="4" w:space="0" w:color="auto"/>
              <w:bottom w:val="single" w:sz="4" w:space="0" w:color="auto"/>
            </w:tcBorders>
            <w:shd w:val="clear" w:color="auto" w:fill="F2F2F2"/>
            <w:vAlign w:val="center"/>
          </w:tcPr>
          <w:p w:rsidR="00191A6F" w:rsidRPr="00F90586" w:rsidRDefault="00D02835" w:rsidP="00191A6F">
            <w:pPr>
              <w:jc w:val="center"/>
              <w:rPr>
                <w:rFonts w:ascii="Century Gothic" w:hAnsi="Century Gothic" w:cs="Tahoma"/>
                <w:b/>
              </w:rPr>
            </w:pPr>
            <w:r>
              <w:rPr>
                <w:rFonts w:ascii="Century Gothic" w:hAnsi="Century Gothic" w:cs="Tahoma"/>
                <w:b/>
              </w:rPr>
              <w:t>3</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6</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4</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proofErr w:type="spellStart"/>
            <w:r w:rsidRPr="007632DF">
              <w:rPr>
                <w:rFonts w:ascii="Century Gothic" w:hAnsi="Century Gothic" w:cs="Tahoma"/>
                <w:b/>
              </w:rPr>
              <w:t>Установителни</w:t>
            </w:r>
            <w:proofErr w:type="spellEnd"/>
            <w:r w:rsidRPr="007632DF">
              <w:rPr>
                <w:rFonts w:ascii="Century Gothic" w:hAnsi="Century Gothic" w:cs="Tahoma"/>
                <w:b/>
              </w:rPr>
              <w:t xml:space="preserve"> искове</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20</w:t>
            </w:r>
          </w:p>
        </w:tc>
        <w:tc>
          <w:tcPr>
            <w:tcW w:w="1559" w:type="dxa"/>
            <w:tcBorders>
              <w:top w:val="single" w:sz="4" w:space="0" w:color="auto"/>
              <w:bottom w:val="single" w:sz="4" w:space="0" w:color="auto"/>
            </w:tcBorders>
            <w:shd w:val="clear" w:color="auto" w:fill="F2F2F2"/>
            <w:vAlign w:val="center"/>
          </w:tcPr>
          <w:p w:rsidR="00191A6F" w:rsidRPr="00FE7991" w:rsidRDefault="001116C1" w:rsidP="00B92F5F">
            <w:pPr>
              <w:jc w:val="center"/>
              <w:rPr>
                <w:rFonts w:ascii="Century Gothic" w:hAnsi="Century Gothic" w:cs="Tahoma"/>
                <w:b/>
              </w:rPr>
            </w:pPr>
            <w:r>
              <w:rPr>
                <w:rFonts w:ascii="Century Gothic" w:hAnsi="Century Gothic" w:cs="Tahoma"/>
                <w:b/>
              </w:rPr>
              <w:t>8</w:t>
            </w:r>
          </w:p>
        </w:tc>
        <w:tc>
          <w:tcPr>
            <w:tcW w:w="1701" w:type="dxa"/>
            <w:tcBorders>
              <w:top w:val="single" w:sz="4" w:space="0" w:color="auto"/>
              <w:bottom w:val="single" w:sz="4" w:space="0" w:color="auto"/>
            </w:tcBorders>
            <w:shd w:val="clear" w:color="auto" w:fill="F2F2F2"/>
            <w:vAlign w:val="center"/>
          </w:tcPr>
          <w:p w:rsidR="00191A6F" w:rsidRPr="00F90586" w:rsidRDefault="002E55B5" w:rsidP="00191A6F">
            <w:pPr>
              <w:jc w:val="center"/>
              <w:rPr>
                <w:rFonts w:ascii="Century Gothic" w:hAnsi="Century Gothic" w:cs="Tahoma"/>
                <w:b/>
              </w:rPr>
            </w:pPr>
            <w:r>
              <w:rPr>
                <w:rFonts w:ascii="Century Gothic" w:hAnsi="Century Gothic" w:cs="Tahoma"/>
                <w:b/>
              </w:rPr>
              <w:t>49</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57</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12</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Искове  по КТ</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21</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1</w:t>
            </w:r>
          </w:p>
        </w:tc>
        <w:tc>
          <w:tcPr>
            <w:tcW w:w="1701" w:type="dxa"/>
            <w:tcBorders>
              <w:top w:val="single" w:sz="4" w:space="0" w:color="auto"/>
              <w:bottom w:val="single" w:sz="4" w:space="0" w:color="auto"/>
            </w:tcBorders>
            <w:shd w:val="clear" w:color="auto" w:fill="F2F2F2"/>
            <w:vAlign w:val="center"/>
          </w:tcPr>
          <w:p w:rsidR="00191A6F" w:rsidRPr="00F90586" w:rsidRDefault="002E55B5" w:rsidP="00191A6F">
            <w:pPr>
              <w:jc w:val="center"/>
              <w:rPr>
                <w:rFonts w:ascii="Century Gothic" w:hAnsi="Century Gothic" w:cs="Tahoma"/>
                <w:b/>
              </w:rPr>
            </w:pPr>
            <w:r>
              <w:rPr>
                <w:rFonts w:ascii="Century Gothic" w:hAnsi="Century Gothic" w:cs="Tahoma"/>
                <w:b/>
              </w:rPr>
              <w:t>9</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6</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2</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proofErr w:type="spellStart"/>
            <w:r w:rsidRPr="007632DF">
              <w:rPr>
                <w:rFonts w:ascii="Century Gothic" w:hAnsi="Century Gothic" w:cs="Tahoma"/>
                <w:b/>
              </w:rPr>
              <w:t>Адм</w:t>
            </w:r>
            <w:proofErr w:type="spellEnd"/>
            <w:r w:rsidRPr="007632DF">
              <w:rPr>
                <w:rFonts w:ascii="Century Gothic" w:hAnsi="Century Gothic" w:cs="Tahoma"/>
                <w:b/>
              </w:rPr>
              <w:t>. производства</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w:t>
            </w:r>
          </w:p>
        </w:tc>
        <w:tc>
          <w:tcPr>
            <w:tcW w:w="1701" w:type="dxa"/>
            <w:tcBorders>
              <w:top w:val="single" w:sz="4" w:space="0" w:color="auto"/>
              <w:bottom w:val="single" w:sz="4" w:space="0" w:color="auto"/>
            </w:tcBorders>
            <w:shd w:val="clear" w:color="auto" w:fill="F2F2F2"/>
            <w:vAlign w:val="center"/>
          </w:tcPr>
          <w:p w:rsidR="00191A6F" w:rsidRPr="00F90586" w:rsidRDefault="002E55B5" w:rsidP="00191A6F">
            <w:pPr>
              <w:jc w:val="center"/>
              <w:rPr>
                <w:rFonts w:ascii="Century Gothic" w:hAnsi="Century Gothic" w:cs="Tahoma"/>
                <w:b/>
              </w:rPr>
            </w:pPr>
            <w:r>
              <w:rPr>
                <w:rFonts w:ascii="Century Gothic" w:hAnsi="Century Gothic" w:cs="Tahoma"/>
                <w:b/>
              </w:rPr>
              <w:t>1</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2</w:t>
            </w:r>
          </w:p>
        </w:tc>
        <w:tc>
          <w:tcPr>
            <w:tcW w:w="1419" w:type="dxa"/>
            <w:tcBorders>
              <w:top w:val="single" w:sz="4" w:space="0" w:color="auto"/>
              <w:bottom w:val="single" w:sz="4" w:space="0" w:color="auto"/>
            </w:tcBorders>
            <w:shd w:val="clear" w:color="auto" w:fill="F2F2F2"/>
            <w:vAlign w:val="center"/>
          </w:tcPr>
          <w:p w:rsidR="00191A6F" w:rsidRPr="007632DF" w:rsidRDefault="005D0A29" w:rsidP="00191A6F">
            <w:pPr>
              <w:jc w:val="center"/>
              <w:rPr>
                <w:rFonts w:ascii="Century Gothic" w:hAnsi="Century Gothic" w:cs="Tahoma"/>
                <w:b/>
              </w:rPr>
            </w:pPr>
            <w:r>
              <w:rPr>
                <w:rFonts w:ascii="Century Gothic" w:hAnsi="Century Gothic" w:cs="Tahoma"/>
                <w:b/>
              </w:rPr>
              <w:t>2</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 xml:space="preserve">Обезпечения </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3</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6</w:t>
            </w:r>
          </w:p>
        </w:tc>
        <w:tc>
          <w:tcPr>
            <w:tcW w:w="1701" w:type="dxa"/>
            <w:tcBorders>
              <w:top w:val="single" w:sz="4" w:space="0" w:color="auto"/>
              <w:bottom w:val="single" w:sz="4" w:space="0" w:color="auto"/>
            </w:tcBorders>
            <w:shd w:val="clear" w:color="auto" w:fill="F2F2F2"/>
            <w:vAlign w:val="center"/>
          </w:tcPr>
          <w:p w:rsidR="00191A6F" w:rsidRPr="00F90586" w:rsidRDefault="002E55B5" w:rsidP="00191A6F">
            <w:pPr>
              <w:jc w:val="center"/>
              <w:rPr>
                <w:rFonts w:ascii="Century Gothic" w:hAnsi="Century Gothic" w:cs="Tahoma"/>
                <w:b/>
              </w:rPr>
            </w:pPr>
            <w:r>
              <w:rPr>
                <w:rFonts w:ascii="Century Gothic" w:hAnsi="Century Gothic" w:cs="Tahoma"/>
                <w:b/>
              </w:rPr>
              <w:t>5</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8</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2</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Частни производства</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38</w:t>
            </w:r>
          </w:p>
        </w:tc>
        <w:tc>
          <w:tcPr>
            <w:tcW w:w="1559" w:type="dxa"/>
            <w:tcBorders>
              <w:top w:val="single" w:sz="4" w:space="0" w:color="auto"/>
              <w:bottom w:val="single" w:sz="4" w:space="0" w:color="auto"/>
            </w:tcBorders>
            <w:shd w:val="clear" w:color="auto" w:fill="F2F2F2"/>
            <w:vAlign w:val="center"/>
          </w:tcPr>
          <w:p w:rsidR="00191A6F" w:rsidRPr="00FE7991" w:rsidRDefault="001116C1" w:rsidP="00B92F5F">
            <w:pPr>
              <w:jc w:val="center"/>
              <w:rPr>
                <w:rFonts w:ascii="Century Gothic" w:hAnsi="Century Gothic" w:cs="Tahoma"/>
                <w:b/>
              </w:rPr>
            </w:pPr>
            <w:r>
              <w:rPr>
                <w:rFonts w:ascii="Century Gothic" w:hAnsi="Century Gothic" w:cs="Tahoma"/>
                <w:b/>
              </w:rPr>
              <w:t>44</w:t>
            </w:r>
          </w:p>
        </w:tc>
        <w:tc>
          <w:tcPr>
            <w:tcW w:w="1701" w:type="dxa"/>
            <w:tcBorders>
              <w:top w:val="single" w:sz="4" w:space="0" w:color="auto"/>
              <w:bottom w:val="single" w:sz="4" w:space="0" w:color="auto"/>
            </w:tcBorders>
            <w:shd w:val="clear" w:color="auto" w:fill="F2F2F2"/>
            <w:vAlign w:val="center"/>
          </w:tcPr>
          <w:p w:rsidR="00191A6F" w:rsidRPr="00F90586" w:rsidRDefault="002E55B5" w:rsidP="0093678A">
            <w:pPr>
              <w:jc w:val="center"/>
              <w:rPr>
                <w:rFonts w:ascii="Century Gothic" w:hAnsi="Century Gothic" w:cs="Tahoma"/>
                <w:b/>
              </w:rPr>
            </w:pPr>
            <w:r>
              <w:rPr>
                <w:rFonts w:ascii="Century Gothic" w:hAnsi="Century Gothic" w:cs="Tahoma"/>
                <w:b/>
              </w:rPr>
              <w:t>33</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187</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20</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Заповедни производства</w:t>
            </w:r>
          </w:p>
        </w:tc>
        <w:tc>
          <w:tcPr>
            <w:tcW w:w="1417" w:type="dxa"/>
            <w:tcBorders>
              <w:top w:val="single" w:sz="4" w:space="0" w:color="auto"/>
              <w:bottom w:val="single" w:sz="4" w:space="0" w:color="auto"/>
            </w:tcBorders>
            <w:shd w:val="clear" w:color="auto" w:fill="F2F2F2"/>
            <w:vAlign w:val="center"/>
          </w:tcPr>
          <w:p w:rsidR="00191A6F" w:rsidRPr="00706AE0" w:rsidRDefault="0097058F" w:rsidP="00367443">
            <w:pPr>
              <w:jc w:val="center"/>
              <w:rPr>
                <w:rFonts w:ascii="Century Gothic" w:hAnsi="Century Gothic" w:cs="Tahoma"/>
                <w:b/>
              </w:rPr>
            </w:pPr>
            <w:r>
              <w:rPr>
                <w:rFonts w:ascii="Century Gothic" w:hAnsi="Century Gothic" w:cs="Tahoma"/>
                <w:b/>
              </w:rPr>
              <w:t>273</w:t>
            </w:r>
          </w:p>
        </w:tc>
        <w:tc>
          <w:tcPr>
            <w:tcW w:w="1559" w:type="dxa"/>
            <w:tcBorders>
              <w:top w:val="single" w:sz="4" w:space="0" w:color="auto"/>
              <w:bottom w:val="sing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139</w:t>
            </w:r>
          </w:p>
        </w:tc>
        <w:tc>
          <w:tcPr>
            <w:tcW w:w="1701" w:type="dxa"/>
            <w:tcBorders>
              <w:top w:val="single" w:sz="4" w:space="0" w:color="auto"/>
              <w:bottom w:val="single" w:sz="4" w:space="0" w:color="auto"/>
            </w:tcBorders>
            <w:shd w:val="clear" w:color="auto" w:fill="F2F2F2"/>
            <w:vAlign w:val="center"/>
          </w:tcPr>
          <w:p w:rsidR="00191A6F" w:rsidRPr="00F90586" w:rsidRDefault="002E55B5" w:rsidP="00191A6F">
            <w:pPr>
              <w:jc w:val="center"/>
              <w:rPr>
                <w:rFonts w:ascii="Century Gothic" w:hAnsi="Century Gothic" w:cs="Tahoma"/>
                <w:b/>
              </w:rPr>
            </w:pPr>
            <w:r>
              <w:rPr>
                <w:rFonts w:ascii="Century Gothic" w:hAnsi="Century Gothic" w:cs="Tahoma"/>
                <w:b/>
              </w:rPr>
              <w:t>187</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590</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150</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 xml:space="preserve">Регламенти </w:t>
            </w:r>
          </w:p>
        </w:tc>
        <w:tc>
          <w:tcPr>
            <w:tcW w:w="1417" w:type="dxa"/>
            <w:tcBorders>
              <w:top w:val="single" w:sz="4" w:space="0" w:color="auto"/>
              <w:bottom w:val="single" w:sz="4" w:space="0" w:color="auto"/>
            </w:tcBorders>
            <w:shd w:val="clear" w:color="auto" w:fill="F2F2F2"/>
            <w:vAlign w:val="center"/>
          </w:tcPr>
          <w:p w:rsidR="00191A6F" w:rsidRPr="00706AE0" w:rsidRDefault="0097058F" w:rsidP="00191A6F">
            <w:pPr>
              <w:jc w:val="center"/>
              <w:rPr>
                <w:rFonts w:ascii="Century Gothic" w:hAnsi="Century Gothic" w:cs="Tahoma"/>
                <w:b/>
              </w:rPr>
            </w:pPr>
            <w:r>
              <w:rPr>
                <w:rFonts w:ascii="Century Gothic" w:hAnsi="Century Gothic" w:cs="Tahoma"/>
                <w:b/>
              </w:rPr>
              <w:t>2</w:t>
            </w:r>
          </w:p>
        </w:tc>
        <w:tc>
          <w:tcPr>
            <w:tcW w:w="1559" w:type="dxa"/>
            <w:tcBorders>
              <w:top w:val="single" w:sz="4" w:space="0" w:color="auto"/>
              <w:bottom w:val="single" w:sz="4" w:space="0" w:color="auto"/>
            </w:tcBorders>
            <w:shd w:val="clear" w:color="auto" w:fill="F2F2F2"/>
            <w:vAlign w:val="center"/>
          </w:tcPr>
          <w:p w:rsidR="00191A6F" w:rsidRPr="008C7BB5" w:rsidRDefault="001116C1" w:rsidP="00191A6F">
            <w:pPr>
              <w:jc w:val="center"/>
              <w:rPr>
                <w:rFonts w:ascii="Century Gothic" w:hAnsi="Century Gothic" w:cs="Tahoma"/>
                <w:b/>
              </w:rPr>
            </w:pPr>
            <w:r>
              <w:rPr>
                <w:rFonts w:ascii="Century Gothic" w:hAnsi="Century Gothic" w:cs="Tahoma"/>
                <w:b/>
              </w:rPr>
              <w:t>-</w:t>
            </w:r>
          </w:p>
        </w:tc>
        <w:tc>
          <w:tcPr>
            <w:tcW w:w="1701" w:type="dxa"/>
            <w:tcBorders>
              <w:top w:val="single" w:sz="4" w:space="0" w:color="auto"/>
              <w:bottom w:val="single" w:sz="4" w:space="0" w:color="auto"/>
            </w:tcBorders>
            <w:shd w:val="clear" w:color="auto" w:fill="F2F2F2"/>
            <w:vAlign w:val="center"/>
          </w:tcPr>
          <w:p w:rsidR="00191A6F" w:rsidRPr="00F90586" w:rsidRDefault="002E55B5" w:rsidP="00191A6F">
            <w:pPr>
              <w:jc w:val="center"/>
              <w:rPr>
                <w:rFonts w:ascii="Century Gothic" w:hAnsi="Century Gothic" w:cs="Tahoma"/>
                <w:b/>
              </w:rPr>
            </w:pPr>
            <w:r>
              <w:rPr>
                <w:rFonts w:ascii="Century Gothic" w:hAnsi="Century Gothic" w:cs="Tahoma"/>
                <w:b/>
              </w:rPr>
              <w:t>-</w:t>
            </w:r>
          </w:p>
        </w:tc>
        <w:tc>
          <w:tcPr>
            <w:tcW w:w="1418" w:type="dxa"/>
            <w:tcBorders>
              <w:top w:val="single" w:sz="4" w:space="0" w:color="auto"/>
              <w:bottom w:val="sing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8</w:t>
            </w:r>
          </w:p>
        </w:tc>
        <w:tc>
          <w:tcPr>
            <w:tcW w:w="1419" w:type="dxa"/>
            <w:tcBorders>
              <w:top w:val="single" w:sz="4" w:space="0" w:color="auto"/>
              <w:bottom w:val="single" w:sz="4" w:space="0" w:color="auto"/>
            </w:tcBorders>
            <w:shd w:val="clear" w:color="auto" w:fill="F2F2F2"/>
            <w:vAlign w:val="center"/>
          </w:tcPr>
          <w:p w:rsidR="00191A6F" w:rsidRPr="007632DF" w:rsidRDefault="005D0A29" w:rsidP="00191A6F">
            <w:pPr>
              <w:jc w:val="center"/>
              <w:rPr>
                <w:rFonts w:ascii="Century Gothic" w:hAnsi="Century Gothic" w:cs="Tahoma"/>
                <w:b/>
              </w:rPr>
            </w:pPr>
            <w:r>
              <w:rPr>
                <w:rFonts w:ascii="Century Gothic" w:hAnsi="Century Gothic" w:cs="Tahoma"/>
                <w:b/>
              </w:rPr>
              <w:t>-</w:t>
            </w:r>
          </w:p>
        </w:tc>
      </w:tr>
      <w:tr w:rsidR="00191A6F" w:rsidRPr="007632DF" w:rsidTr="00191A6F">
        <w:trPr>
          <w:trHeight w:val="397"/>
          <w:jc w:val="center"/>
        </w:trPr>
        <w:tc>
          <w:tcPr>
            <w:tcW w:w="1988" w:type="dxa"/>
            <w:tcBorders>
              <w:top w:val="single" w:sz="4" w:space="0" w:color="auto"/>
              <w:bottom w:val="single" w:sz="4" w:space="0" w:color="auto"/>
            </w:tcBorders>
            <w:shd w:val="clear" w:color="auto" w:fill="F2F2F2"/>
            <w:vAlign w:val="center"/>
          </w:tcPr>
          <w:p w:rsidR="00191A6F" w:rsidRPr="007632DF" w:rsidRDefault="00191A6F" w:rsidP="00191A6F">
            <w:pPr>
              <w:rPr>
                <w:rFonts w:ascii="Century Gothic" w:hAnsi="Century Gothic" w:cs="Tahoma"/>
                <w:b/>
              </w:rPr>
            </w:pPr>
            <w:r w:rsidRPr="007632DF">
              <w:rPr>
                <w:rFonts w:ascii="Century Gothic" w:hAnsi="Century Gothic" w:cs="Tahoma"/>
                <w:b/>
              </w:rPr>
              <w:t>Др.</w:t>
            </w:r>
            <w:r>
              <w:rPr>
                <w:rFonts w:ascii="Century Gothic" w:hAnsi="Century Gothic" w:cs="Tahoma"/>
                <w:b/>
              </w:rPr>
              <w:t xml:space="preserve"> </w:t>
            </w:r>
            <w:r w:rsidRPr="007632DF">
              <w:rPr>
                <w:rFonts w:ascii="Century Gothic" w:hAnsi="Century Gothic" w:cs="Tahoma"/>
                <w:b/>
              </w:rPr>
              <w:t>гр. дела</w:t>
            </w:r>
          </w:p>
        </w:tc>
        <w:tc>
          <w:tcPr>
            <w:tcW w:w="1417" w:type="dxa"/>
            <w:tcBorders>
              <w:top w:val="single" w:sz="4" w:space="0" w:color="auto"/>
              <w:bottom w:val="single" w:sz="4" w:space="0" w:color="auto"/>
            </w:tcBorders>
            <w:shd w:val="clear" w:color="auto" w:fill="F2F2F2"/>
            <w:vAlign w:val="center"/>
          </w:tcPr>
          <w:p w:rsidR="00191A6F" w:rsidRPr="00BC3FA0" w:rsidRDefault="0097058F" w:rsidP="00191A6F">
            <w:pPr>
              <w:jc w:val="center"/>
              <w:rPr>
                <w:rFonts w:ascii="Century Gothic" w:hAnsi="Century Gothic" w:cs="Tahoma"/>
                <w:b/>
              </w:rPr>
            </w:pPr>
            <w:r>
              <w:rPr>
                <w:rFonts w:ascii="Century Gothic" w:hAnsi="Century Gothic" w:cs="Tahoma"/>
                <w:b/>
              </w:rPr>
              <w:t>-</w:t>
            </w:r>
          </w:p>
        </w:tc>
        <w:tc>
          <w:tcPr>
            <w:tcW w:w="1559" w:type="dxa"/>
            <w:tcBorders>
              <w:top w:val="single" w:sz="4" w:space="0" w:color="auto"/>
              <w:bottom w:val="single" w:sz="4" w:space="0" w:color="auto"/>
            </w:tcBorders>
            <w:shd w:val="clear" w:color="auto" w:fill="F2F2F2"/>
            <w:vAlign w:val="center"/>
          </w:tcPr>
          <w:p w:rsidR="00191A6F" w:rsidRPr="00082ACE" w:rsidRDefault="001116C1" w:rsidP="00191A6F">
            <w:pPr>
              <w:jc w:val="center"/>
              <w:rPr>
                <w:rFonts w:ascii="Century Gothic" w:hAnsi="Century Gothic" w:cs="Tahoma"/>
                <w:b/>
              </w:rPr>
            </w:pPr>
            <w:r>
              <w:rPr>
                <w:rFonts w:ascii="Century Gothic" w:hAnsi="Century Gothic" w:cs="Tahoma"/>
                <w:b/>
              </w:rPr>
              <w:t>-</w:t>
            </w:r>
          </w:p>
        </w:tc>
        <w:tc>
          <w:tcPr>
            <w:tcW w:w="1701" w:type="dxa"/>
            <w:tcBorders>
              <w:top w:val="single" w:sz="4" w:space="0" w:color="auto"/>
              <w:bottom w:val="single" w:sz="4" w:space="0" w:color="auto"/>
            </w:tcBorders>
            <w:shd w:val="clear" w:color="auto" w:fill="F2F2F2"/>
            <w:vAlign w:val="center"/>
          </w:tcPr>
          <w:p w:rsidR="00191A6F" w:rsidRPr="00F90586" w:rsidRDefault="002E55B5" w:rsidP="00191A6F">
            <w:pPr>
              <w:jc w:val="center"/>
              <w:rPr>
                <w:rFonts w:ascii="Century Gothic" w:hAnsi="Century Gothic" w:cs="Tahoma"/>
                <w:b/>
              </w:rPr>
            </w:pPr>
            <w:r>
              <w:rPr>
                <w:rFonts w:ascii="Century Gothic" w:hAnsi="Century Gothic" w:cs="Tahoma"/>
                <w:b/>
              </w:rPr>
              <w:t>-</w:t>
            </w:r>
          </w:p>
        </w:tc>
        <w:tc>
          <w:tcPr>
            <w:tcW w:w="1418" w:type="dxa"/>
            <w:tcBorders>
              <w:top w:val="single" w:sz="4" w:space="0" w:color="auto"/>
              <w:bottom w:val="single" w:sz="4" w:space="0" w:color="auto"/>
            </w:tcBorders>
            <w:shd w:val="clear" w:color="auto" w:fill="F2F2F2"/>
            <w:vAlign w:val="center"/>
          </w:tcPr>
          <w:p w:rsidR="00191A6F" w:rsidRPr="007632DF" w:rsidRDefault="001116C1" w:rsidP="00191A6F">
            <w:pPr>
              <w:jc w:val="center"/>
              <w:rPr>
                <w:rFonts w:ascii="Century Gothic" w:hAnsi="Century Gothic" w:cs="Tahoma"/>
                <w:b/>
              </w:rPr>
            </w:pPr>
            <w:r>
              <w:rPr>
                <w:rFonts w:ascii="Century Gothic" w:hAnsi="Century Gothic" w:cs="Tahoma"/>
                <w:b/>
              </w:rPr>
              <w:t>-</w:t>
            </w:r>
          </w:p>
        </w:tc>
        <w:tc>
          <w:tcPr>
            <w:tcW w:w="1419" w:type="dxa"/>
            <w:tcBorders>
              <w:top w:val="single" w:sz="4" w:space="0" w:color="auto"/>
              <w:bottom w:val="single" w:sz="4" w:space="0" w:color="auto"/>
            </w:tcBorders>
            <w:shd w:val="clear" w:color="auto" w:fill="F2F2F2"/>
            <w:vAlign w:val="center"/>
          </w:tcPr>
          <w:p w:rsidR="00191A6F" w:rsidRPr="0034376A" w:rsidRDefault="005D0A29" w:rsidP="00191A6F">
            <w:pPr>
              <w:jc w:val="center"/>
              <w:rPr>
                <w:rFonts w:ascii="Century Gothic" w:hAnsi="Century Gothic" w:cs="Tahoma"/>
                <w:b/>
              </w:rPr>
            </w:pPr>
            <w:r>
              <w:rPr>
                <w:rFonts w:ascii="Century Gothic" w:hAnsi="Century Gothic" w:cs="Tahoma"/>
                <w:b/>
              </w:rPr>
              <w:t>-</w:t>
            </w:r>
          </w:p>
        </w:tc>
      </w:tr>
      <w:tr w:rsidR="00191A6F" w:rsidRPr="00C10B21" w:rsidTr="00191A6F">
        <w:trPr>
          <w:trHeight w:val="397"/>
          <w:jc w:val="center"/>
        </w:trPr>
        <w:tc>
          <w:tcPr>
            <w:tcW w:w="1988" w:type="dxa"/>
            <w:tcBorders>
              <w:top w:val="single" w:sz="4" w:space="0" w:color="auto"/>
              <w:bottom w:val="double" w:sz="4" w:space="0" w:color="auto"/>
            </w:tcBorders>
            <w:shd w:val="clear" w:color="auto" w:fill="F2F2F2"/>
            <w:vAlign w:val="center"/>
          </w:tcPr>
          <w:p w:rsidR="00191A6F" w:rsidRPr="00C10B21" w:rsidRDefault="00191A6F" w:rsidP="00191A6F">
            <w:pPr>
              <w:jc w:val="right"/>
              <w:rPr>
                <w:rFonts w:ascii="Century Gothic" w:hAnsi="Century Gothic" w:cs="Tahoma"/>
                <w:b/>
              </w:rPr>
            </w:pPr>
            <w:r w:rsidRPr="00C10B21">
              <w:rPr>
                <w:rFonts w:ascii="Century Gothic" w:hAnsi="Century Gothic" w:cs="Tahoma"/>
                <w:b/>
              </w:rPr>
              <w:t>ОБЩО</w:t>
            </w:r>
          </w:p>
        </w:tc>
        <w:tc>
          <w:tcPr>
            <w:tcW w:w="1417" w:type="dxa"/>
            <w:tcBorders>
              <w:top w:val="single" w:sz="4" w:space="0" w:color="auto"/>
              <w:bottom w:val="double" w:sz="4" w:space="0" w:color="auto"/>
            </w:tcBorders>
            <w:shd w:val="clear" w:color="auto" w:fill="F2F2F2"/>
            <w:vAlign w:val="center"/>
          </w:tcPr>
          <w:p w:rsidR="00191A6F" w:rsidRPr="00706AE0" w:rsidRDefault="0097058F" w:rsidP="00B153FD">
            <w:pPr>
              <w:jc w:val="center"/>
              <w:rPr>
                <w:rFonts w:ascii="Century Gothic" w:hAnsi="Century Gothic" w:cs="Tahoma"/>
                <w:b/>
              </w:rPr>
            </w:pPr>
            <w:r>
              <w:rPr>
                <w:rFonts w:ascii="Century Gothic" w:hAnsi="Century Gothic" w:cs="Tahoma"/>
                <w:b/>
              </w:rPr>
              <w:t>452</w:t>
            </w:r>
          </w:p>
        </w:tc>
        <w:tc>
          <w:tcPr>
            <w:tcW w:w="1559" w:type="dxa"/>
            <w:tcBorders>
              <w:top w:val="single" w:sz="4" w:space="0" w:color="auto"/>
              <w:bottom w:val="double" w:sz="4" w:space="0" w:color="auto"/>
            </w:tcBorders>
            <w:shd w:val="clear" w:color="auto" w:fill="F2F2F2"/>
            <w:vAlign w:val="center"/>
          </w:tcPr>
          <w:p w:rsidR="00191A6F" w:rsidRPr="00FE7991" w:rsidRDefault="001116C1" w:rsidP="00191A6F">
            <w:pPr>
              <w:jc w:val="center"/>
              <w:rPr>
                <w:rFonts w:ascii="Century Gothic" w:hAnsi="Century Gothic" w:cs="Tahoma"/>
                <w:b/>
              </w:rPr>
            </w:pPr>
            <w:r>
              <w:rPr>
                <w:rFonts w:ascii="Century Gothic" w:hAnsi="Century Gothic" w:cs="Tahoma"/>
                <w:b/>
              </w:rPr>
              <w:t>334</w:t>
            </w:r>
          </w:p>
        </w:tc>
        <w:tc>
          <w:tcPr>
            <w:tcW w:w="1701" w:type="dxa"/>
            <w:tcBorders>
              <w:top w:val="single" w:sz="4" w:space="0" w:color="auto"/>
              <w:bottom w:val="double" w:sz="4" w:space="0" w:color="auto"/>
            </w:tcBorders>
            <w:shd w:val="clear" w:color="auto" w:fill="F2F2F2"/>
            <w:vAlign w:val="center"/>
          </w:tcPr>
          <w:p w:rsidR="00191A6F" w:rsidRPr="00F90586" w:rsidRDefault="002E55B5" w:rsidP="004B25AE">
            <w:pPr>
              <w:jc w:val="center"/>
              <w:rPr>
                <w:rFonts w:ascii="Century Gothic" w:hAnsi="Century Gothic" w:cs="Tahoma"/>
                <w:b/>
              </w:rPr>
            </w:pPr>
            <w:r>
              <w:rPr>
                <w:rFonts w:ascii="Century Gothic" w:hAnsi="Century Gothic" w:cs="Tahoma"/>
                <w:b/>
              </w:rPr>
              <w:t>464</w:t>
            </w:r>
          </w:p>
        </w:tc>
        <w:tc>
          <w:tcPr>
            <w:tcW w:w="1418" w:type="dxa"/>
            <w:tcBorders>
              <w:top w:val="single" w:sz="4" w:space="0" w:color="auto"/>
              <w:bottom w:val="double" w:sz="4" w:space="0" w:color="auto"/>
            </w:tcBorders>
            <w:shd w:val="clear" w:color="auto" w:fill="F2F2F2"/>
            <w:vAlign w:val="center"/>
          </w:tcPr>
          <w:p w:rsidR="00191A6F" w:rsidRPr="004B5E52" w:rsidRDefault="001116C1" w:rsidP="00191A6F">
            <w:pPr>
              <w:jc w:val="center"/>
              <w:rPr>
                <w:rFonts w:ascii="Century Gothic" w:hAnsi="Century Gothic" w:cs="Tahoma"/>
                <w:b/>
              </w:rPr>
            </w:pPr>
            <w:r>
              <w:rPr>
                <w:rFonts w:ascii="Century Gothic" w:hAnsi="Century Gothic" w:cs="Tahoma"/>
                <w:b/>
              </w:rPr>
              <w:t>1230</w:t>
            </w:r>
          </w:p>
        </w:tc>
        <w:tc>
          <w:tcPr>
            <w:tcW w:w="1419" w:type="dxa"/>
            <w:tcBorders>
              <w:top w:val="single" w:sz="4" w:space="0" w:color="auto"/>
              <w:bottom w:val="double" w:sz="4" w:space="0" w:color="auto"/>
            </w:tcBorders>
            <w:shd w:val="clear" w:color="auto" w:fill="F2F2F2"/>
            <w:vAlign w:val="center"/>
          </w:tcPr>
          <w:p w:rsidR="00191A6F" w:rsidRPr="0034376A" w:rsidRDefault="00671EB4" w:rsidP="00191A6F">
            <w:pPr>
              <w:jc w:val="center"/>
              <w:rPr>
                <w:rFonts w:ascii="Century Gothic" w:hAnsi="Century Gothic" w:cs="Tahoma"/>
                <w:b/>
              </w:rPr>
            </w:pPr>
            <w:r>
              <w:rPr>
                <w:rFonts w:ascii="Century Gothic" w:hAnsi="Century Gothic" w:cs="Tahoma"/>
                <w:b/>
              </w:rPr>
              <w:t>214</w:t>
            </w:r>
          </w:p>
        </w:tc>
      </w:tr>
    </w:tbl>
    <w:p w:rsidR="00191A6F" w:rsidRPr="00C10B21" w:rsidRDefault="00191A6F" w:rsidP="00191A6F">
      <w:pPr>
        <w:jc w:val="both"/>
        <w:rPr>
          <w:rFonts w:ascii="Century Gothic" w:hAnsi="Century Gothic" w:cs="Tahoma"/>
          <w:b/>
          <w:sz w:val="22"/>
          <w:szCs w:val="22"/>
          <w:lang w:val="en-US"/>
        </w:rPr>
      </w:pPr>
    </w:p>
    <w:p w:rsidR="00DF766B" w:rsidRDefault="00DF766B" w:rsidP="00191A6F">
      <w:pPr>
        <w:ind w:firstLine="709"/>
        <w:jc w:val="both"/>
        <w:rPr>
          <w:rFonts w:ascii="Verdana" w:hAnsi="Verdana" w:cs="Tahoma"/>
          <w:b/>
          <w:color w:val="000000" w:themeColor="text1"/>
          <w:sz w:val="22"/>
          <w:szCs w:val="22"/>
        </w:rPr>
      </w:pPr>
    </w:p>
    <w:p w:rsidR="00191A6F" w:rsidRPr="00F1037A" w:rsidRDefault="00191A6F" w:rsidP="00191A6F">
      <w:pPr>
        <w:ind w:firstLine="709"/>
        <w:jc w:val="both"/>
        <w:rPr>
          <w:rFonts w:ascii="Verdana" w:hAnsi="Verdana" w:cs="Tahoma"/>
          <w:b/>
          <w:color w:val="000000" w:themeColor="text1"/>
          <w:sz w:val="22"/>
          <w:szCs w:val="22"/>
        </w:rPr>
      </w:pPr>
      <w:r w:rsidRPr="00F1037A">
        <w:rPr>
          <w:rFonts w:ascii="Verdana" w:hAnsi="Verdana" w:cs="Tahoma"/>
          <w:b/>
          <w:color w:val="000000" w:themeColor="text1"/>
          <w:sz w:val="22"/>
          <w:szCs w:val="22"/>
        </w:rPr>
        <w:t>Решени  наказателни дела по същество по съдилища през 20</w:t>
      </w:r>
      <w:r w:rsidRPr="00F1037A">
        <w:rPr>
          <w:rFonts w:ascii="Verdana" w:hAnsi="Verdana" w:cs="Tahoma"/>
          <w:b/>
          <w:color w:val="000000" w:themeColor="text1"/>
          <w:sz w:val="22"/>
          <w:szCs w:val="22"/>
          <w:lang w:val="en-US"/>
        </w:rPr>
        <w:t>2</w:t>
      </w:r>
      <w:r w:rsidR="000A060C" w:rsidRPr="00F1037A">
        <w:rPr>
          <w:rFonts w:ascii="Verdana" w:hAnsi="Verdana" w:cs="Tahoma"/>
          <w:b/>
          <w:color w:val="000000" w:themeColor="text1"/>
          <w:sz w:val="22"/>
          <w:szCs w:val="22"/>
        </w:rPr>
        <w:t>4</w:t>
      </w:r>
      <w:r w:rsidRPr="00F1037A">
        <w:rPr>
          <w:rFonts w:ascii="Verdana" w:hAnsi="Verdana" w:cs="Tahoma"/>
          <w:b/>
          <w:color w:val="000000" w:themeColor="text1"/>
          <w:sz w:val="22"/>
          <w:szCs w:val="22"/>
        </w:rPr>
        <w:t xml:space="preserve"> година</w:t>
      </w:r>
    </w:p>
    <w:p w:rsidR="00191A6F" w:rsidRPr="00CC508F" w:rsidRDefault="00191A6F" w:rsidP="00191A6F">
      <w:pPr>
        <w:ind w:right="141" w:firstLine="709"/>
        <w:jc w:val="right"/>
        <w:rPr>
          <w:rFonts w:ascii="Verdana" w:hAnsi="Verdana" w:cs="Tahoma"/>
          <w:lang w:val="en-US"/>
        </w:rPr>
      </w:pPr>
      <w:r w:rsidRPr="00CC508F">
        <w:rPr>
          <w:rFonts w:ascii="Verdana" w:hAnsi="Verdana" w:cs="Tahoma"/>
        </w:rPr>
        <w:t>Таблица № 2</w:t>
      </w:r>
      <w:r w:rsidRPr="00CC508F">
        <w:rPr>
          <w:rFonts w:ascii="Verdana" w:hAnsi="Verdana" w:cs="Tahoma"/>
          <w:lang w:val="en-US"/>
        </w:rPr>
        <w:t>0</w:t>
      </w:r>
    </w:p>
    <w:tbl>
      <w:tblPr>
        <w:tblW w:w="101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34"/>
        <w:gridCol w:w="1141"/>
        <w:gridCol w:w="1931"/>
        <w:gridCol w:w="1322"/>
        <w:gridCol w:w="1355"/>
        <w:gridCol w:w="1590"/>
      </w:tblGrid>
      <w:tr w:rsidR="00191A6F" w:rsidRPr="00CC508F" w:rsidTr="00E32104">
        <w:trPr>
          <w:trHeight w:val="397"/>
          <w:jc w:val="center"/>
        </w:trPr>
        <w:tc>
          <w:tcPr>
            <w:tcW w:w="2834" w:type="dxa"/>
            <w:tcBorders>
              <w:top w:val="double" w:sz="4" w:space="0" w:color="auto"/>
              <w:bottom w:val="single" w:sz="4" w:space="0" w:color="auto"/>
            </w:tcBorders>
            <w:shd w:val="clear" w:color="auto" w:fill="D9D9D9"/>
            <w:vAlign w:val="center"/>
          </w:tcPr>
          <w:p w:rsidR="00191A6F" w:rsidRPr="00CC508F" w:rsidRDefault="00191A6F" w:rsidP="00191A6F">
            <w:pPr>
              <w:ind w:left="35"/>
              <w:jc w:val="center"/>
              <w:rPr>
                <w:rFonts w:ascii="Verdana" w:hAnsi="Verdana" w:cs="Tahoma"/>
                <w:b/>
              </w:rPr>
            </w:pPr>
            <w:r w:rsidRPr="00CC508F">
              <w:rPr>
                <w:rFonts w:ascii="Verdana" w:hAnsi="Verdana" w:cs="Tahoma"/>
                <w:b/>
              </w:rPr>
              <w:t>ВИДОВЕ ДЕЛА</w:t>
            </w:r>
          </w:p>
        </w:tc>
        <w:tc>
          <w:tcPr>
            <w:tcW w:w="1141" w:type="dxa"/>
            <w:tcBorders>
              <w:top w:val="double" w:sz="4" w:space="0" w:color="auto"/>
              <w:bottom w:val="single" w:sz="4" w:space="0" w:color="auto"/>
            </w:tcBorders>
            <w:shd w:val="clear" w:color="auto" w:fill="D9D9D9"/>
            <w:vAlign w:val="center"/>
          </w:tcPr>
          <w:p w:rsidR="00191A6F" w:rsidRPr="00D41C06" w:rsidRDefault="00191A6F" w:rsidP="004B25AE">
            <w:pPr>
              <w:ind w:left="35" w:right="-142"/>
              <w:jc w:val="center"/>
              <w:rPr>
                <w:rFonts w:ascii="Verdana" w:hAnsi="Verdana" w:cs="Tahoma"/>
                <w:b/>
              </w:rPr>
            </w:pPr>
            <w:r w:rsidRPr="00D41C06">
              <w:rPr>
                <w:rFonts w:ascii="Verdana" w:hAnsi="Verdana" w:cs="Tahoma"/>
                <w:b/>
              </w:rPr>
              <w:t>РС-ДЕВИН</w:t>
            </w:r>
          </w:p>
        </w:tc>
        <w:tc>
          <w:tcPr>
            <w:tcW w:w="1931" w:type="dxa"/>
            <w:tcBorders>
              <w:top w:val="double" w:sz="4" w:space="0" w:color="auto"/>
              <w:bottom w:val="single" w:sz="4" w:space="0" w:color="auto"/>
            </w:tcBorders>
            <w:shd w:val="clear" w:color="auto" w:fill="D9D9D9"/>
            <w:vAlign w:val="center"/>
          </w:tcPr>
          <w:p w:rsidR="00191A6F" w:rsidRPr="00CC508F" w:rsidRDefault="000A060C" w:rsidP="004B25AE">
            <w:pPr>
              <w:ind w:left="35" w:right="-142"/>
              <w:jc w:val="center"/>
              <w:rPr>
                <w:rFonts w:ascii="Verdana" w:hAnsi="Verdana" w:cs="Tahoma"/>
                <w:b/>
              </w:rPr>
            </w:pPr>
            <w:r w:rsidRPr="00BC51BA">
              <w:rPr>
                <w:rFonts w:ascii="Verdana" w:hAnsi="Verdana" w:cs="Tahoma"/>
                <w:b/>
              </w:rPr>
              <w:t>РС-ЗЛАТОГРАД</w:t>
            </w:r>
          </w:p>
        </w:tc>
        <w:tc>
          <w:tcPr>
            <w:tcW w:w="1322" w:type="dxa"/>
            <w:tcBorders>
              <w:top w:val="double" w:sz="4" w:space="0" w:color="auto"/>
              <w:bottom w:val="single" w:sz="4" w:space="0" w:color="auto"/>
            </w:tcBorders>
            <w:shd w:val="clear" w:color="auto" w:fill="D9D9D9"/>
            <w:vAlign w:val="center"/>
          </w:tcPr>
          <w:p w:rsidR="00191A6F" w:rsidRPr="00BC51BA" w:rsidRDefault="000A060C" w:rsidP="004B25AE">
            <w:pPr>
              <w:ind w:left="35" w:right="-142"/>
              <w:jc w:val="center"/>
              <w:rPr>
                <w:rFonts w:ascii="Verdana" w:hAnsi="Verdana" w:cs="Tahoma"/>
                <w:b/>
              </w:rPr>
            </w:pPr>
            <w:r w:rsidRPr="00CC508F">
              <w:rPr>
                <w:rFonts w:ascii="Verdana" w:hAnsi="Verdana" w:cs="Tahoma"/>
                <w:b/>
              </w:rPr>
              <w:t>РС-МАДАН</w:t>
            </w:r>
          </w:p>
        </w:tc>
        <w:tc>
          <w:tcPr>
            <w:tcW w:w="1355" w:type="dxa"/>
            <w:tcBorders>
              <w:top w:val="double" w:sz="4" w:space="0" w:color="auto"/>
              <w:bottom w:val="single" w:sz="4" w:space="0" w:color="auto"/>
            </w:tcBorders>
            <w:shd w:val="clear" w:color="auto" w:fill="D9D9D9"/>
            <w:vAlign w:val="center"/>
          </w:tcPr>
          <w:p w:rsidR="00191A6F" w:rsidRPr="00CC508F" w:rsidRDefault="00191A6F" w:rsidP="004B25AE">
            <w:pPr>
              <w:ind w:left="35" w:right="-142"/>
              <w:jc w:val="center"/>
              <w:rPr>
                <w:rFonts w:ascii="Verdana" w:hAnsi="Verdana" w:cs="Tahoma"/>
                <w:b/>
              </w:rPr>
            </w:pPr>
            <w:r w:rsidRPr="00CC508F">
              <w:rPr>
                <w:rFonts w:ascii="Verdana" w:hAnsi="Verdana" w:cs="Tahoma"/>
                <w:b/>
              </w:rPr>
              <w:t>РС-СМОЛЯН</w:t>
            </w:r>
          </w:p>
        </w:tc>
        <w:tc>
          <w:tcPr>
            <w:tcW w:w="1590" w:type="dxa"/>
            <w:tcBorders>
              <w:top w:val="double" w:sz="4" w:space="0" w:color="auto"/>
              <w:bottom w:val="single" w:sz="4" w:space="0" w:color="auto"/>
            </w:tcBorders>
            <w:shd w:val="clear" w:color="auto" w:fill="D9D9D9"/>
            <w:vAlign w:val="center"/>
          </w:tcPr>
          <w:p w:rsidR="00191A6F" w:rsidRPr="00CC508F" w:rsidRDefault="00191A6F" w:rsidP="004B25AE">
            <w:pPr>
              <w:ind w:left="35" w:right="-142"/>
              <w:jc w:val="center"/>
              <w:rPr>
                <w:rFonts w:ascii="Verdana" w:hAnsi="Verdana" w:cs="Tahoma"/>
                <w:b/>
              </w:rPr>
            </w:pPr>
            <w:r w:rsidRPr="00CC508F">
              <w:rPr>
                <w:rFonts w:ascii="Verdana" w:hAnsi="Verdana" w:cs="Tahoma"/>
                <w:b/>
              </w:rPr>
              <w:t>РС-ЧЕПЕЛАРЕ</w:t>
            </w:r>
          </w:p>
        </w:tc>
      </w:tr>
      <w:tr w:rsidR="00191A6F" w:rsidRPr="00CC508F" w:rsidTr="00E32104">
        <w:trPr>
          <w:trHeight w:val="397"/>
          <w:jc w:val="center"/>
        </w:trPr>
        <w:tc>
          <w:tcPr>
            <w:tcW w:w="2834" w:type="dxa"/>
            <w:tcBorders>
              <w:top w:val="single" w:sz="4" w:space="0" w:color="auto"/>
              <w:bottom w:val="single" w:sz="4" w:space="0" w:color="auto"/>
            </w:tcBorders>
            <w:shd w:val="clear" w:color="auto" w:fill="F2F2F2"/>
            <w:vAlign w:val="center"/>
          </w:tcPr>
          <w:p w:rsidR="00191A6F" w:rsidRPr="00CC508F" w:rsidRDefault="00191A6F" w:rsidP="00191A6F">
            <w:pPr>
              <w:ind w:left="35"/>
              <w:rPr>
                <w:rFonts w:ascii="Verdana" w:hAnsi="Verdana" w:cs="Tahoma"/>
                <w:b/>
              </w:rPr>
            </w:pPr>
            <w:r w:rsidRPr="00CC508F">
              <w:rPr>
                <w:rFonts w:ascii="Verdana" w:hAnsi="Verdana" w:cs="Tahoma"/>
                <w:b/>
              </w:rPr>
              <w:t>НОХД</w:t>
            </w:r>
          </w:p>
        </w:tc>
        <w:tc>
          <w:tcPr>
            <w:tcW w:w="1141" w:type="dxa"/>
            <w:tcBorders>
              <w:top w:val="single" w:sz="4" w:space="0" w:color="auto"/>
              <w:bottom w:val="single" w:sz="4" w:space="0" w:color="auto"/>
            </w:tcBorders>
            <w:shd w:val="clear" w:color="auto" w:fill="F2F2F2"/>
            <w:vAlign w:val="center"/>
          </w:tcPr>
          <w:p w:rsidR="00191A6F" w:rsidRPr="00706AE0" w:rsidRDefault="000A060C" w:rsidP="00191A6F">
            <w:pPr>
              <w:ind w:left="35"/>
              <w:jc w:val="center"/>
              <w:rPr>
                <w:rFonts w:ascii="Verdana" w:hAnsi="Verdana" w:cs="Tahoma"/>
                <w:b/>
              </w:rPr>
            </w:pPr>
            <w:r>
              <w:rPr>
                <w:rFonts w:ascii="Verdana" w:hAnsi="Verdana" w:cs="Tahoma"/>
                <w:b/>
              </w:rPr>
              <w:t>8</w:t>
            </w:r>
          </w:p>
        </w:tc>
        <w:tc>
          <w:tcPr>
            <w:tcW w:w="1931" w:type="dxa"/>
            <w:tcBorders>
              <w:top w:val="single" w:sz="4" w:space="0" w:color="auto"/>
              <w:bottom w:val="single" w:sz="4" w:space="0" w:color="auto"/>
            </w:tcBorders>
            <w:shd w:val="clear" w:color="auto" w:fill="F2F2F2"/>
            <w:vAlign w:val="center"/>
          </w:tcPr>
          <w:p w:rsidR="00191A6F" w:rsidRPr="00FE7991" w:rsidRDefault="00F1037A" w:rsidP="00191A6F">
            <w:pPr>
              <w:ind w:left="35"/>
              <w:jc w:val="center"/>
              <w:rPr>
                <w:rFonts w:ascii="Verdana" w:hAnsi="Verdana" w:cs="Tahoma"/>
                <w:b/>
              </w:rPr>
            </w:pPr>
            <w:r>
              <w:rPr>
                <w:rFonts w:ascii="Verdana" w:hAnsi="Verdana" w:cs="Tahoma"/>
                <w:b/>
              </w:rPr>
              <w:t>4</w:t>
            </w:r>
          </w:p>
        </w:tc>
        <w:tc>
          <w:tcPr>
            <w:tcW w:w="1322" w:type="dxa"/>
            <w:tcBorders>
              <w:top w:val="single" w:sz="4" w:space="0" w:color="auto"/>
              <w:bottom w:val="single" w:sz="4" w:space="0" w:color="auto"/>
            </w:tcBorders>
            <w:shd w:val="clear" w:color="auto" w:fill="F2F2F2"/>
            <w:vAlign w:val="center"/>
          </w:tcPr>
          <w:p w:rsidR="00191A6F" w:rsidRPr="00F90586" w:rsidRDefault="000A060C" w:rsidP="00191A6F">
            <w:pPr>
              <w:ind w:left="35"/>
              <w:jc w:val="center"/>
              <w:rPr>
                <w:rFonts w:ascii="Verdana" w:hAnsi="Verdana" w:cs="Tahoma"/>
                <w:b/>
              </w:rPr>
            </w:pPr>
            <w:r>
              <w:rPr>
                <w:rFonts w:ascii="Verdana" w:hAnsi="Verdana" w:cs="Tahoma"/>
                <w:b/>
              </w:rPr>
              <w:t>4</w:t>
            </w:r>
          </w:p>
        </w:tc>
        <w:tc>
          <w:tcPr>
            <w:tcW w:w="1355" w:type="dxa"/>
            <w:tcBorders>
              <w:top w:val="single" w:sz="4" w:space="0" w:color="auto"/>
              <w:bottom w:val="single" w:sz="4" w:space="0" w:color="auto"/>
            </w:tcBorders>
            <w:shd w:val="clear" w:color="auto" w:fill="F2F2F2"/>
            <w:vAlign w:val="center"/>
          </w:tcPr>
          <w:p w:rsidR="00191A6F" w:rsidRPr="00710716" w:rsidRDefault="00F1037A" w:rsidP="00191A6F">
            <w:pPr>
              <w:ind w:left="35"/>
              <w:jc w:val="center"/>
              <w:rPr>
                <w:rFonts w:ascii="Verdana" w:hAnsi="Verdana" w:cs="Tahoma"/>
                <w:b/>
              </w:rPr>
            </w:pPr>
            <w:r>
              <w:rPr>
                <w:rFonts w:ascii="Verdana" w:hAnsi="Verdana" w:cs="Tahoma"/>
                <w:b/>
              </w:rPr>
              <w:t>16</w:t>
            </w:r>
          </w:p>
        </w:tc>
        <w:tc>
          <w:tcPr>
            <w:tcW w:w="1590" w:type="dxa"/>
            <w:tcBorders>
              <w:top w:val="single" w:sz="4" w:space="0" w:color="auto"/>
              <w:bottom w:val="single" w:sz="4" w:space="0" w:color="auto"/>
            </w:tcBorders>
            <w:shd w:val="clear" w:color="auto" w:fill="F2F2F2"/>
            <w:vAlign w:val="center"/>
          </w:tcPr>
          <w:p w:rsidR="00191A6F" w:rsidRPr="0034376A" w:rsidRDefault="00806A6A" w:rsidP="00191A6F">
            <w:pPr>
              <w:ind w:left="35"/>
              <w:jc w:val="center"/>
              <w:rPr>
                <w:rFonts w:ascii="Verdana" w:hAnsi="Verdana" w:cs="Tahoma"/>
                <w:b/>
              </w:rPr>
            </w:pPr>
            <w:r>
              <w:rPr>
                <w:rFonts w:ascii="Verdana" w:hAnsi="Verdana" w:cs="Tahoma"/>
                <w:b/>
              </w:rPr>
              <w:t>6</w:t>
            </w:r>
          </w:p>
        </w:tc>
      </w:tr>
      <w:tr w:rsidR="00191A6F" w:rsidRPr="00CC508F" w:rsidTr="00E32104">
        <w:trPr>
          <w:trHeight w:val="397"/>
          <w:jc w:val="center"/>
        </w:trPr>
        <w:tc>
          <w:tcPr>
            <w:tcW w:w="2834" w:type="dxa"/>
            <w:tcBorders>
              <w:top w:val="single" w:sz="4" w:space="0" w:color="auto"/>
              <w:bottom w:val="single" w:sz="4" w:space="0" w:color="auto"/>
            </w:tcBorders>
            <w:shd w:val="clear" w:color="auto" w:fill="F2F2F2"/>
            <w:vAlign w:val="center"/>
          </w:tcPr>
          <w:p w:rsidR="00191A6F" w:rsidRPr="00CC508F" w:rsidRDefault="00191A6F" w:rsidP="00191A6F">
            <w:pPr>
              <w:ind w:left="35"/>
              <w:rPr>
                <w:rFonts w:ascii="Verdana" w:hAnsi="Verdana" w:cs="Tahoma"/>
                <w:b/>
              </w:rPr>
            </w:pPr>
            <w:r w:rsidRPr="00CC508F">
              <w:rPr>
                <w:rFonts w:ascii="Verdana" w:hAnsi="Verdana" w:cs="Tahoma"/>
                <w:b/>
              </w:rPr>
              <w:t>НЧХД</w:t>
            </w:r>
          </w:p>
        </w:tc>
        <w:tc>
          <w:tcPr>
            <w:tcW w:w="1141" w:type="dxa"/>
            <w:tcBorders>
              <w:top w:val="single" w:sz="4" w:space="0" w:color="auto"/>
              <w:bottom w:val="single" w:sz="4" w:space="0" w:color="auto"/>
            </w:tcBorders>
            <w:shd w:val="clear" w:color="auto" w:fill="F2F2F2"/>
            <w:vAlign w:val="center"/>
          </w:tcPr>
          <w:p w:rsidR="00191A6F" w:rsidRPr="00706AE0" w:rsidRDefault="000A060C" w:rsidP="00191A6F">
            <w:pPr>
              <w:ind w:left="35"/>
              <w:jc w:val="center"/>
              <w:rPr>
                <w:rFonts w:ascii="Verdana" w:hAnsi="Verdana" w:cs="Tahoma"/>
                <w:b/>
              </w:rPr>
            </w:pPr>
            <w:r>
              <w:rPr>
                <w:rFonts w:ascii="Verdana" w:hAnsi="Verdana" w:cs="Tahoma"/>
                <w:b/>
              </w:rPr>
              <w:t>-</w:t>
            </w:r>
          </w:p>
        </w:tc>
        <w:tc>
          <w:tcPr>
            <w:tcW w:w="1931" w:type="dxa"/>
            <w:tcBorders>
              <w:top w:val="single" w:sz="4" w:space="0" w:color="auto"/>
              <w:bottom w:val="single" w:sz="4" w:space="0" w:color="auto"/>
            </w:tcBorders>
            <w:shd w:val="clear" w:color="auto" w:fill="F2F2F2"/>
            <w:vAlign w:val="center"/>
          </w:tcPr>
          <w:p w:rsidR="00191A6F" w:rsidRPr="00FE7991" w:rsidRDefault="00F1037A" w:rsidP="00191A6F">
            <w:pPr>
              <w:ind w:left="35"/>
              <w:jc w:val="center"/>
              <w:rPr>
                <w:rFonts w:ascii="Verdana" w:hAnsi="Verdana" w:cs="Tahoma"/>
                <w:b/>
              </w:rPr>
            </w:pPr>
            <w:r>
              <w:rPr>
                <w:rFonts w:ascii="Verdana" w:hAnsi="Verdana" w:cs="Tahoma"/>
                <w:b/>
              </w:rPr>
              <w:t>5</w:t>
            </w:r>
          </w:p>
        </w:tc>
        <w:tc>
          <w:tcPr>
            <w:tcW w:w="1322" w:type="dxa"/>
            <w:tcBorders>
              <w:top w:val="single" w:sz="4" w:space="0" w:color="auto"/>
              <w:bottom w:val="single" w:sz="4" w:space="0" w:color="auto"/>
            </w:tcBorders>
            <w:shd w:val="clear" w:color="auto" w:fill="F2F2F2"/>
            <w:vAlign w:val="center"/>
          </w:tcPr>
          <w:p w:rsidR="00191A6F" w:rsidRPr="00F90586" w:rsidRDefault="000A060C" w:rsidP="00191A6F">
            <w:pPr>
              <w:ind w:left="35"/>
              <w:jc w:val="center"/>
              <w:rPr>
                <w:rFonts w:ascii="Verdana" w:hAnsi="Verdana" w:cs="Tahoma"/>
                <w:b/>
              </w:rPr>
            </w:pPr>
            <w:r>
              <w:rPr>
                <w:rFonts w:ascii="Verdana" w:hAnsi="Verdana" w:cs="Tahoma"/>
                <w:b/>
              </w:rPr>
              <w:t>3</w:t>
            </w:r>
          </w:p>
        </w:tc>
        <w:tc>
          <w:tcPr>
            <w:tcW w:w="1355" w:type="dxa"/>
            <w:tcBorders>
              <w:top w:val="single" w:sz="4" w:space="0" w:color="auto"/>
              <w:bottom w:val="single" w:sz="4" w:space="0" w:color="auto"/>
            </w:tcBorders>
            <w:shd w:val="clear" w:color="auto" w:fill="F2F2F2"/>
            <w:vAlign w:val="center"/>
          </w:tcPr>
          <w:p w:rsidR="00191A6F" w:rsidRPr="00710716" w:rsidRDefault="00F1037A" w:rsidP="00191A6F">
            <w:pPr>
              <w:ind w:left="35"/>
              <w:jc w:val="center"/>
              <w:rPr>
                <w:rFonts w:ascii="Verdana" w:hAnsi="Verdana" w:cs="Tahoma"/>
                <w:b/>
              </w:rPr>
            </w:pPr>
            <w:r>
              <w:rPr>
                <w:rFonts w:ascii="Verdana" w:hAnsi="Verdana" w:cs="Tahoma"/>
                <w:b/>
              </w:rPr>
              <w:t>2</w:t>
            </w:r>
          </w:p>
        </w:tc>
        <w:tc>
          <w:tcPr>
            <w:tcW w:w="1590" w:type="dxa"/>
            <w:tcBorders>
              <w:top w:val="single" w:sz="4" w:space="0" w:color="auto"/>
              <w:bottom w:val="single" w:sz="4" w:space="0" w:color="auto"/>
            </w:tcBorders>
            <w:shd w:val="clear" w:color="auto" w:fill="F2F2F2"/>
            <w:vAlign w:val="center"/>
          </w:tcPr>
          <w:p w:rsidR="00191A6F" w:rsidRPr="0034376A" w:rsidRDefault="00806A6A" w:rsidP="00191A6F">
            <w:pPr>
              <w:ind w:left="35"/>
              <w:jc w:val="center"/>
              <w:rPr>
                <w:rFonts w:ascii="Verdana" w:hAnsi="Verdana" w:cs="Tahoma"/>
                <w:b/>
              </w:rPr>
            </w:pPr>
            <w:r>
              <w:rPr>
                <w:rFonts w:ascii="Verdana" w:hAnsi="Verdana" w:cs="Tahoma"/>
                <w:b/>
              </w:rPr>
              <w:t>6</w:t>
            </w:r>
          </w:p>
        </w:tc>
      </w:tr>
      <w:tr w:rsidR="00191A6F" w:rsidRPr="00CC508F" w:rsidTr="00E32104">
        <w:trPr>
          <w:trHeight w:val="397"/>
          <w:jc w:val="center"/>
        </w:trPr>
        <w:tc>
          <w:tcPr>
            <w:tcW w:w="2834" w:type="dxa"/>
            <w:tcBorders>
              <w:top w:val="single" w:sz="4" w:space="0" w:color="auto"/>
              <w:bottom w:val="single" w:sz="4" w:space="0" w:color="auto"/>
            </w:tcBorders>
            <w:shd w:val="clear" w:color="auto" w:fill="F2F2F2"/>
            <w:vAlign w:val="center"/>
          </w:tcPr>
          <w:p w:rsidR="00191A6F" w:rsidRPr="00CC508F" w:rsidRDefault="00191A6F" w:rsidP="00191A6F">
            <w:pPr>
              <w:ind w:left="35"/>
              <w:rPr>
                <w:rFonts w:ascii="Verdana" w:hAnsi="Verdana" w:cs="Tahoma"/>
                <w:b/>
              </w:rPr>
            </w:pPr>
            <w:r w:rsidRPr="00CC508F">
              <w:rPr>
                <w:rFonts w:ascii="Verdana" w:hAnsi="Verdana" w:cs="Tahoma"/>
                <w:b/>
              </w:rPr>
              <w:t>78 б</w:t>
            </w:r>
            <w:r w:rsidR="0034376A">
              <w:rPr>
                <w:rFonts w:ascii="Verdana" w:hAnsi="Verdana" w:cs="Tahoma"/>
                <w:b/>
              </w:rPr>
              <w:t>.</w:t>
            </w:r>
            <w:r w:rsidRPr="00CC508F">
              <w:rPr>
                <w:rFonts w:ascii="Verdana" w:hAnsi="Verdana" w:cs="Tahoma"/>
                <w:b/>
              </w:rPr>
              <w:t>”а” от НК</w:t>
            </w:r>
          </w:p>
        </w:tc>
        <w:tc>
          <w:tcPr>
            <w:tcW w:w="1141" w:type="dxa"/>
            <w:tcBorders>
              <w:top w:val="single" w:sz="4" w:space="0" w:color="auto"/>
              <w:bottom w:val="single" w:sz="4" w:space="0" w:color="auto"/>
            </w:tcBorders>
            <w:shd w:val="clear" w:color="auto" w:fill="F2F2F2"/>
            <w:vAlign w:val="center"/>
          </w:tcPr>
          <w:p w:rsidR="00191A6F" w:rsidRPr="00706AE0" w:rsidRDefault="000A060C" w:rsidP="00191A6F">
            <w:pPr>
              <w:ind w:left="35"/>
              <w:jc w:val="center"/>
              <w:rPr>
                <w:rFonts w:ascii="Verdana" w:hAnsi="Verdana" w:cs="Tahoma"/>
                <w:b/>
              </w:rPr>
            </w:pPr>
            <w:r>
              <w:rPr>
                <w:rFonts w:ascii="Verdana" w:hAnsi="Verdana" w:cs="Tahoma"/>
                <w:b/>
              </w:rPr>
              <w:t>-</w:t>
            </w:r>
          </w:p>
        </w:tc>
        <w:tc>
          <w:tcPr>
            <w:tcW w:w="1931" w:type="dxa"/>
            <w:tcBorders>
              <w:top w:val="single" w:sz="4" w:space="0" w:color="auto"/>
              <w:bottom w:val="single" w:sz="4" w:space="0" w:color="auto"/>
            </w:tcBorders>
            <w:shd w:val="clear" w:color="auto" w:fill="F2F2F2"/>
            <w:vAlign w:val="center"/>
          </w:tcPr>
          <w:p w:rsidR="00191A6F" w:rsidRPr="00FE7991" w:rsidRDefault="00F1037A" w:rsidP="00191A6F">
            <w:pPr>
              <w:ind w:left="35"/>
              <w:jc w:val="center"/>
              <w:rPr>
                <w:rFonts w:ascii="Verdana" w:hAnsi="Verdana" w:cs="Tahoma"/>
                <w:b/>
              </w:rPr>
            </w:pPr>
            <w:r>
              <w:rPr>
                <w:rFonts w:ascii="Verdana" w:hAnsi="Verdana" w:cs="Tahoma"/>
                <w:b/>
              </w:rPr>
              <w:t>2</w:t>
            </w:r>
          </w:p>
        </w:tc>
        <w:tc>
          <w:tcPr>
            <w:tcW w:w="1322" w:type="dxa"/>
            <w:tcBorders>
              <w:top w:val="single" w:sz="4" w:space="0" w:color="auto"/>
              <w:bottom w:val="single" w:sz="4" w:space="0" w:color="auto"/>
            </w:tcBorders>
            <w:shd w:val="clear" w:color="auto" w:fill="F2F2F2"/>
            <w:vAlign w:val="center"/>
          </w:tcPr>
          <w:p w:rsidR="00191A6F" w:rsidRPr="00F90586" w:rsidRDefault="000A060C" w:rsidP="00BA1647">
            <w:pPr>
              <w:ind w:left="35"/>
              <w:jc w:val="center"/>
              <w:rPr>
                <w:rFonts w:ascii="Verdana" w:hAnsi="Verdana" w:cs="Tahoma"/>
                <w:b/>
              </w:rPr>
            </w:pPr>
            <w:r>
              <w:rPr>
                <w:rFonts w:ascii="Verdana" w:hAnsi="Verdana" w:cs="Tahoma"/>
                <w:b/>
              </w:rPr>
              <w:t>4</w:t>
            </w:r>
          </w:p>
        </w:tc>
        <w:tc>
          <w:tcPr>
            <w:tcW w:w="1355" w:type="dxa"/>
            <w:tcBorders>
              <w:top w:val="single" w:sz="4" w:space="0" w:color="auto"/>
              <w:bottom w:val="single" w:sz="4" w:space="0" w:color="auto"/>
            </w:tcBorders>
            <w:shd w:val="clear" w:color="auto" w:fill="F2F2F2"/>
            <w:vAlign w:val="center"/>
          </w:tcPr>
          <w:p w:rsidR="00191A6F" w:rsidRPr="00710716" w:rsidRDefault="00F1037A" w:rsidP="00191A6F">
            <w:pPr>
              <w:ind w:left="35"/>
              <w:jc w:val="center"/>
              <w:rPr>
                <w:rFonts w:ascii="Verdana" w:hAnsi="Verdana" w:cs="Tahoma"/>
                <w:b/>
              </w:rPr>
            </w:pPr>
            <w:r>
              <w:rPr>
                <w:rFonts w:ascii="Verdana" w:hAnsi="Verdana" w:cs="Tahoma"/>
                <w:b/>
              </w:rPr>
              <w:t>23</w:t>
            </w:r>
          </w:p>
        </w:tc>
        <w:tc>
          <w:tcPr>
            <w:tcW w:w="1590" w:type="dxa"/>
            <w:tcBorders>
              <w:top w:val="single" w:sz="4" w:space="0" w:color="auto"/>
              <w:bottom w:val="single" w:sz="4" w:space="0" w:color="auto"/>
            </w:tcBorders>
            <w:shd w:val="clear" w:color="auto" w:fill="F2F2F2"/>
            <w:vAlign w:val="center"/>
          </w:tcPr>
          <w:p w:rsidR="00191A6F" w:rsidRPr="0034376A" w:rsidRDefault="00806A6A" w:rsidP="00191A6F">
            <w:pPr>
              <w:ind w:left="35"/>
              <w:jc w:val="center"/>
              <w:rPr>
                <w:rFonts w:ascii="Verdana" w:hAnsi="Verdana" w:cs="Tahoma"/>
                <w:b/>
              </w:rPr>
            </w:pPr>
            <w:r>
              <w:rPr>
                <w:rFonts w:ascii="Verdana" w:hAnsi="Verdana" w:cs="Tahoma"/>
                <w:b/>
              </w:rPr>
              <w:t>1</w:t>
            </w:r>
          </w:p>
        </w:tc>
      </w:tr>
      <w:tr w:rsidR="00191A6F" w:rsidRPr="00CC508F" w:rsidTr="00E32104">
        <w:trPr>
          <w:trHeight w:val="397"/>
          <w:jc w:val="center"/>
        </w:trPr>
        <w:tc>
          <w:tcPr>
            <w:tcW w:w="2834" w:type="dxa"/>
            <w:tcBorders>
              <w:top w:val="single" w:sz="4" w:space="0" w:color="auto"/>
              <w:bottom w:val="single" w:sz="4" w:space="0" w:color="auto"/>
            </w:tcBorders>
            <w:shd w:val="clear" w:color="auto" w:fill="F2F2F2"/>
            <w:vAlign w:val="center"/>
          </w:tcPr>
          <w:p w:rsidR="00191A6F" w:rsidRPr="00CC508F" w:rsidRDefault="00191A6F" w:rsidP="00191A6F">
            <w:pPr>
              <w:ind w:left="35"/>
              <w:rPr>
                <w:rFonts w:ascii="Verdana" w:hAnsi="Verdana" w:cs="Tahoma"/>
                <w:b/>
              </w:rPr>
            </w:pPr>
            <w:r w:rsidRPr="00CC508F">
              <w:rPr>
                <w:rFonts w:ascii="Verdana" w:hAnsi="Verdana" w:cs="Tahoma"/>
                <w:b/>
              </w:rPr>
              <w:t>ЧНД</w:t>
            </w:r>
          </w:p>
        </w:tc>
        <w:tc>
          <w:tcPr>
            <w:tcW w:w="1141" w:type="dxa"/>
            <w:tcBorders>
              <w:top w:val="single" w:sz="4" w:space="0" w:color="auto"/>
              <w:bottom w:val="single" w:sz="4" w:space="0" w:color="auto"/>
            </w:tcBorders>
            <w:shd w:val="clear" w:color="auto" w:fill="F2F2F2"/>
            <w:vAlign w:val="center"/>
          </w:tcPr>
          <w:p w:rsidR="00191A6F" w:rsidRPr="00706AE0" w:rsidRDefault="000A060C" w:rsidP="00191A6F">
            <w:pPr>
              <w:ind w:left="35"/>
              <w:jc w:val="center"/>
              <w:rPr>
                <w:rFonts w:ascii="Verdana" w:hAnsi="Verdana" w:cs="Tahoma"/>
                <w:b/>
              </w:rPr>
            </w:pPr>
            <w:r>
              <w:rPr>
                <w:rFonts w:ascii="Verdana" w:hAnsi="Verdana" w:cs="Tahoma"/>
                <w:b/>
              </w:rPr>
              <w:t>5</w:t>
            </w:r>
          </w:p>
        </w:tc>
        <w:tc>
          <w:tcPr>
            <w:tcW w:w="1931" w:type="dxa"/>
            <w:tcBorders>
              <w:top w:val="single" w:sz="4" w:space="0" w:color="auto"/>
              <w:bottom w:val="single" w:sz="4" w:space="0" w:color="auto"/>
            </w:tcBorders>
            <w:shd w:val="clear" w:color="auto" w:fill="F2F2F2"/>
            <w:vAlign w:val="center"/>
          </w:tcPr>
          <w:p w:rsidR="00191A6F" w:rsidRPr="00FE7991" w:rsidRDefault="00F1037A" w:rsidP="00191A6F">
            <w:pPr>
              <w:ind w:left="35"/>
              <w:jc w:val="center"/>
              <w:rPr>
                <w:rFonts w:ascii="Verdana" w:hAnsi="Verdana" w:cs="Tahoma"/>
                <w:b/>
              </w:rPr>
            </w:pPr>
            <w:r>
              <w:rPr>
                <w:rFonts w:ascii="Verdana" w:hAnsi="Verdana" w:cs="Tahoma"/>
                <w:b/>
              </w:rPr>
              <w:t>4</w:t>
            </w:r>
          </w:p>
        </w:tc>
        <w:tc>
          <w:tcPr>
            <w:tcW w:w="1322" w:type="dxa"/>
            <w:tcBorders>
              <w:top w:val="single" w:sz="4" w:space="0" w:color="auto"/>
              <w:bottom w:val="single" w:sz="4" w:space="0" w:color="auto"/>
            </w:tcBorders>
            <w:shd w:val="clear" w:color="auto" w:fill="F2F2F2"/>
            <w:vAlign w:val="center"/>
          </w:tcPr>
          <w:p w:rsidR="00191A6F" w:rsidRPr="00F90586" w:rsidRDefault="000A060C" w:rsidP="00191A6F">
            <w:pPr>
              <w:ind w:left="35"/>
              <w:jc w:val="center"/>
              <w:rPr>
                <w:rFonts w:ascii="Verdana" w:hAnsi="Verdana" w:cs="Tahoma"/>
                <w:b/>
              </w:rPr>
            </w:pPr>
            <w:r>
              <w:rPr>
                <w:rFonts w:ascii="Verdana" w:hAnsi="Verdana" w:cs="Tahoma"/>
                <w:b/>
              </w:rPr>
              <w:t>4</w:t>
            </w:r>
          </w:p>
        </w:tc>
        <w:tc>
          <w:tcPr>
            <w:tcW w:w="1355" w:type="dxa"/>
            <w:tcBorders>
              <w:top w:val="single" w:sz="4" w:space="0" w:color="auto"/>
              <w:bottom w:val="single" w:sz="4" w:space="0" w:color="auto"/>
            </w:tcBorders>
            <w:shd w:val="clear" w:color="auto" w:fill="F2F2F2"/>
            <w:vAlign w:val="center"/>
          </w:tcPr>
          <w:p w:rsidR="00191A6F" w:rsidRPr="00710716" w:rsidRDefault="00F1037A" w:rsidP="00BA1647">
            <w:pPr>
              <w:ind w:left="35"/>
              <w:jc w:val="center"/>
              <w:rPr>
                <w:rFonts w:ascii="Verdana" w:hAnsi="Verdana" w:cs="Tahoma"/>
                <w:b/>
              </w:rPr>
            </w:pPr>
            <w:r>
              <w:rPr>
                <w:rFonts w:ascii="Verdana" w:hAnsi="Verdana" w:cs="Tahoma"/>
                <w:b/>
              </w:rPr>
              <w:t>179</w:t>
            </w:r>
          </w:p>
        </w:tc>
        <w:tc>
          <w:tcPr>
            <w:tcW w:w="1590" w:type="dxa"/>
            <w:tcBorders>
              <w:top w:val="single" w:sz="4" w:space="0" w:color="auto"/>
              <w:bottom w:val="single" w:sz="4" w:space="0" w:color="auto"/>
            </w:tcBorders>
            <w:shd w:val="clear" w:color="auto" w:fill="F2F2F2"/>
            <w:vAlign w:val="center"/>
          </w:tcPr>
          <w:p w:rsidR="00191A6F" w:rsidRPr="0034376A" w:rsidRDefault="00806A6A" w:rsidP="004B25AE">
            <w:pPr>
              <w:ind w:left="35"/>
              <w:jc w:val="center"/>
              <w:rPr>
                <w:rFonts w:ascii="Verdana" w:hAnsi="Verdana" w:cs="Tahoma"/>
                <w:b/>
              </w:rPr>
            </w:pPr>
            <w:r>
              <w:rPr>
                <w:rFonts w:ascii="Verdana" w:hAnsi="Verdana" w:cs="Tahoma"/>
                <w:b/>
              </w:rPr>
              <w:t>11</w:t>
            </w:r>
          </w:p>
        </w:tc>
      </w:tr>
      <w:tr w:rsidR="00191A6F" w:rsidRPr="00CC508F" w:rsidTr="00E32104">
        <w:trPr>
          <w:trHeight w:val="397"/>
          <w:jc w:val="center"/>
        </w:trPr>
        <w:tc>
          <w:tcPr>
            <w:tcW w:w="2834" w:type="dxa"/>
            <w:tcBorders>
              <w:top w:val="single" w:sz="4" w:space="0" w:color="auto"/>
              <w:bottom w:val="single" w:sz="4" w:space="0" w:color="auto"/>
            </w:tcBorders>
            <w:shd w:val="clear" w:color="auto" w:fill="F2F2F2"/>
            <w:vAlign w:val="center"/>
          </w:tcPr>
          <w:p w:rsidR="00191A6F" w:rsidRPr="000919AB" w:rsidRDefault="00191A6F" w:rsidP="00191A6F">
            <w:pPr>
              <w:ind w:left="35"/>
              <w:rPr>
                <w:rFonts w:ascii="Verdana" w:hAnsi="Verdana" w:cs="Tahoma"/>
                <w:b/>
              </w:rPr>
            </w:pPr>
            <w:r>
              <w:rPr>
                <w:rFonts w:ascii="Verdana" w:hAnsi="Verdana" w:cs="Tahoma"/>
                <w:b/>
              </w:rPr>
              <w:t xml:space="preserve">ЧНД </w:t>
            </w:r>
            <w:r w:rsidRPr="000919AB">
              <w:rPr>
                <w:rFonts w:ascii="Verdana" w:hAnsi="Verdana" w:cs="Tahoma"/>
                <w:b/>
                <w:sz w:val="22"/>
              </w:rPr>
              <w:t xml:space="preserve">от </w:t>
            </w:r>
            <w:proofErr w:type="spellStart"/>
            <w:r w:rsidRPr="000919AB">
              <w:rPr>
                <w:rFonts w:ascii="Verdana" w:hAnsi="Verdana" w:cs="Tahoma"/>
                <w:b/>
                <w:sz w:val="22"/>
              </w:rPr>
              <w:t>досъд</w:t>
            </w:r>
            <w:proofErr w:type="spellEnd"/>
            <w:r>
              <w:rPr>
                <w:rFonts w:ascii="Verdana" w:hAnsi="Verdana" w:cs="Tahoma"/>
                <w:b/>
                <w:sz w:val="22"/>
              </w:rPr>
              <w:t>.</w:t>
            </w:r>
            <w:r w:rsidRPr="000919AB">
              <w:rPr>
                <w:rFonts w:ascii="Verdana" w:hAnsi="Verdana" w:cs="Tahoma"/>
                <w:b/>
                <w:sz w:val="22"/>
              </w:rPr>
              <w:t>производство</w:t>
            </w:r>
          </w:p>
        </w:tc>
        <w:tc>
          <w:tcPr>
            <w:tcW w:w="1141" w:type="dxa"/>
            <w:tcBorders>
              <w:top w:val="single" w:sz="4" w:space="0" w:color="auto"/>
              <w:bottom w:val="single" w:sz="4" w:space="0" w:color="auto"/>
            </w:tcBorders>
            <w:shd w:val="clear" w:color="auto" w:fill="F2F2F2"/>
            <w:vAlign w:val="center"/>
          </w:tcPr>
          <w:p w:rsidR="00191A6F" w:rsidRPr="00706AE0" w:rsidRDefault="000A060C" w:rsidP="00191A6F">
            <w:pPr>
              <w:ind w:left="35"/>
              <w:jc w:val="center"/>
              <w:rPr>
                <w:rFonts w:ascii="Verdana" w:hAnsi="Verdana" w:cs="Tahoma"/>
                <w:b/>
              </w:rPr>
            </w:pPr>
            <w:r>
              <w:rPr>
                <w:rFonts w:ascii="Verdana" w:hAnsi="Verdana" w:cs="Tahoma"/>
                <w:b/>
              </w:rPr>
              <w:t>33</w:t>
            </w:r>
          </w:p>
        </w:tc>
        <w:tc>
          <w:tcPr>
            <w:tcW w:w="1931" w:type="dxa"/>
            <w:tcBorders>
              <w:top w:val="single" w:sz="4" w:space="0" w:color="auto"/>
              <w:bottom w:val="single" w:sz="4" w:space="0" w:color="auto"/>
            </w:tcBorders>
            <w:shd w:val="clear" w:color="auto" w:fill="F2F2F2"/>
            <w:vAlign w:val="center"/>
          </w:tcPr>
          <w:p w:rsidR="00191A6F" w:rsidRPr="00FE7991" w:rsidRDefault="00F1037A" w:rsidP="00191A6F">
            <w:pPr>
              <w:ind w:left="35"/>
              <w:jc w:val="center"/>
              <w:rPr>
                <w:rFonts w:ascii="Verdana" w:hAnsi="Verdana" w:cs="Tahoma"/>
                <w:b/>
              </w:rPr>
            </w:pPr>
            <w:r>
              <w:rPr>
                <w:rFonts w:ascii="Verdana" w:hAnsi="Verdana" w:cs="Tahoma"/>
                <w:b/>
              </w:rPr>
              <w:t>17</w:t>
            </w:r>
          </w:p>
        </w:tc>
        <w:tc>
          <w:tcPr>
            <w:tcW w:w="1322" w:type="dxa"/>
            <w:tcBorders>
              <w:top w:val="single" w:sz="4" w:space="0" w:color="auto"/>
              <w:bottom w:val="single" w:sz="4" w:space="0" w:color="auto"/>
            </w:tcBorders>
            <w:shd w:val="clear" w:color="auto" w:fill="F2F2F2"/>
            <w:vAlign w:val="center"/>
          </w:tcPr>
          <w:p w:rsidR="00191A6F" w:rsidRPr="00F90586" w:rsidRDefault="000A060C" w:rsidP="00191A6F">
            <w:pPr>
              <w:ind w:left="35"/>
              <w:jc w:val="center"/>
              <w:rPr>
                <w:rFonts w:ascii="Verdana" w:hAnsi="Verdana" w:cs="Tahoma"/>
                <w:b/>
              </w:rPr>
            </w:pPr>
            <w:r>
              <w:rPr>
                <w:rFonts w:ascii="Verdana" w:hAnsi="Verdana" w:cs="Tahoma"/>
                <w:b/>
              </w:rPr>
              <w:t>35</w:t>
            </w:r>
          </w:p>
        </w:tc>
        <w:tc>
          <w:tcPr>
            <w:tcW w:w="1355" w:type="dxa"/>
            <w:tcBorders>
              <w:top w:val="single" w:sz="4" w:space="0" w:color="auto"/>
              <w:bottom w:val="single" w:sz="4" w:space="0" w:color="auto"/>
            </w:tcBorders>
            <w:shd w:val="clear" w:color="auto" w:fill="F2F2F2"/>
            <w:vAlign w:val="center"/>
          </w:tcPr>
          <w:p w:rsidR="00191A6F" w:rsidRPr="00710716" w:rsidRDefault="00F1037A" w:rsidP="00191A6F">
            <w:pPr>
              <w:ind w:left="35"/>
              <w:jc w:val="center"/>
              <w:rPr>
                <w:rFonts w:ascii="Verdana" w:hAnsi="Verdana" w:cs="Tahoma"/>
                <w:b/>
              </w:rPr>
            </w:pPr>
            <w:r>
              <w:rPr>
                <w:rFonts w:ascii="Verdana" w:hAnsi="Verdana" w:cs="Tahoma"/>
                <w:b/>
              </w:rPr>
              <w:t>163</w:t>
            </w:r>
          </w:p>
        </w:tc>
        <w:tc>
          <w:tcPr>
            <w:tcW w:w="1590" w:type="dxa"/>
            <w:tcBorders>
              <w:top w:val="single" w:sz="4" w:space="0" w:color="auto"/>
              <w:bottom w:val="single" w:sz="4" w:space="0" w:color="auto"/>
            </w:tcBorders>
            <w:shd w:val="clear" w:color="auto" w:fill="F2F2F2"/>
            <w:vAlign w:val="center"/>
          </w:tcPr>
          <w:p w:rsidR="00191A6F" w:rsidRPr="0034376A" w:rsidRDefault="00806A6A" w:rsidP="00191A6F">
            <w:pPr>
              <w:ind w:left="35"/>
              <w:jc w:val="center"/>
              <w:rPr>
                <w:rFonts w:ascii="Verdana" w:hAnsi="Verdana" w:cs="Tahoma"/>
                <w:b/>
              </w:rPr>
            </w:pPr>
            <w:r>
              <w:rPr>
                <w:rFonts w:ascii="Verdana" w:hAnsi="Verdana" w:cs="Tahoma"/>
                <w:b/>
              </w:rPr>
              <w:t>39</w:t>
            </w:r>
          </w:p>
        </w:tc>
      </w:tr>
      <w:tr w:rsidR="00191A6F" w:rsidRPr="00CC508F" w:rsidTr="00E32104">
        <w:trPr>
          <w:trHeight w:val="397"/>
          <w:jc w:val="center"/>
        </w:trPr>
        <w:tc>
          <w:tcPr>
            <w:tcW w:w="2834" w:type="dxa"/>
            <w:tcBorders>
              <w:top w:val="single" w:sz="4" w:space="0" w:color="auto"/>
              <w:bottom w:val="single" w:sz="4" w:space="0" w:color="auto"/>
            </w:tcBorders>
            <w:shd w:val="clear" w:color="auto" w:fill="F2F2F2"/>
            <w:vAlign w:val="center"/>
          </w:tcPr>
          <w:p w:rsidR="00191A6F" w:rsidRPr="00CC508F" w:rsidRDefault="00191A6F" w:rsidP="00191A6F">
            <w:pPr>
              <w:ind w:left="35"/>
              <w:rPr>
                <w:rFonts w:ascii="Verdana" w:hAnsi="Verdana" w:cs="Tahoma"/>
                <w:b/>
              </w:rPr>
            </w:pPr>
            <w:r w:rsidRPr="00CC508F">
              <w:rPr>
                <w:rFonts w:ascii="Verdana" w:hAnsi="Verdana" w:cs="Tahoma"/>
                <w:b/>
              </w:rPr>
              <w:t>НАХД</w:t>
            </w:r>
          </w:p>
        </w:tc>
        <w:tc>
          <w:tcPr>
            <w:tcW w:w="1141" w:type="dxa"/>
            <w:tcBorders>
              <w:top w:val="single" w:sz="4" w:space="0" w:color="auto"/>
              <w:bottom w:val="single" w:sz="4" w:space="0" w:color="auto"/>
            </w:tcBorders>
            <w:shd w:val="clear" w:color="auto" w:fill="F2F2F2"/>
            <w:vAlign w:val="center"/>
          </w:tcPr>
          <w:p w:rsidR="00191A6F" w:rsidRPr="00706AE0" w:rsidRDefault="000A060C" w:rsidP="00191A6F">
            <w:pPr>
              <w:ind w:left="35"/>
              <w:jc w:val="center"/>
              <w:rPr>
                <w:rFonts w:ascii="Verdana" w:hAnsi="Verdana" w:cs="Tahoma"/>
                <w:b/>
              </w:rPr>
            </w:pPr>
            <w:r>
              <w:rPr>
                <w:rFonts w:ascii="Verdana" w:hAnsi="Verdana" w:cs="Tahoma"/>
                <w:b/>
              </w:rPr>
              <w:t>67</w:t>
            </w:r>
          </w:p>
        </w:tc>
        <w:tc>
          <w:tcPr>
            <w:tcW w:w="1931" w:type="dxa"/>
            <w:tcBorders>
              <w:top w:val="single" w:sz="4" w:space="0" w:color="auto"/>
              <w:bottom w:val="single" w:sz="4" w:space="0" w:color="auto"/>
            </w:tcBorders>
            <w:shd w:val="clear" w:color="auto" w:fill="F2F2F2"/>
            <w:vAlign w:val="center"/>
          </w:tcPr>
          <w:p w:rsidR="00191A6F" w:rsidRPr="00FE7991" w:rsidRDefault="00F1037A" w:rsidP="00191A6F">
            <w:pPr>
              <w:ind w:left="35"/>
              <w:jc w:val="center"/>
              <w:rPr>
                <w:rFonts w:ascii="Verdana" w:hAnsi="Verdana" w:cs="Tahoma"/>
                <w:b/>
              </w:rPr>
            </w:pPr>
            <w:r>
              <w:rPr>
                <w:rFonts w:ascii="Verdana" w:hAnsi="Verdana" w:cs="Tahoma"/>
                <w:b/>
              </w:rPr>
              <w:t>15</w:t>
            </w:r>
          </w:p>
        </w:tc>
        <w:tc>
          <w:tcPr>
            <w:tcW w:w="1322" w:type="dxa"/>
            <w:tcBorders>
              <w:top w:val="single" w:sz="4" w:space="0" w:color="auto"/>
              <w:bottom w:val="single" w:sz="4" w:space="0" w:color="auto"/>
            </w:tcBorders>
            <w:shd w:val="clear" w:color="auto" w:fill="F2F2F2"/>
            <w:vAlign w:val="center"/>
          </w:tcPr>
          <w:p w:rsidR="00191A6F" w:rsidRPr="00F90586" w:rsidRDefault="000A060C" w:rsidP="00BA1647">
            <w:pPr>
              <w:ind w:left="35"/>
              <w:jc w:val="center"/>
              <w:rPr>
                <w:rFonts w:ascii="Verdana" w:hAnsi="Verdana" w:cs="Tahoma"/>
                <w:b/>
              </w:rPr>
            </w:pPr>
            <w:r>
              <w:rPr>
                <w:rFonts w:ascii="Verdana" w:hAnsi="Verdana" w:cs="Tahoma"/>
                <w:b/>
              </w:rPr>
              <w:t>29</w:t>
            </w:r>
          </w:p>
        </w:tc>
        <w:tc>
          <w:tcPr>
            <w:tcW w:w="1355" w:type="dxa"/>
            <w:tcBorders>
              <w:top w:val="single" w:sz="4" w:space="0" w:color="auto"/>
              <w:bottom w:val="single" w:sz="4" w:space="0" w:color="auto"/>
            </w:tcBorders>
            <w:shd w:val="clear" w:color="auto" w:fill="F2F2F2"/>
            <w:vAlign w:val="center"/>
          </w:tcPr>
          <w:p w:rsidR="00191A6F" w:rsidRPr="00710716" w:rsidRDefault="00F1037A" w:rsidP="00191A6F">
            <w:pPr>
              <w:ind w:left="35"/>
              <w:jc w:val="center"/>
              <w:rPr>
                <w:rFonts w:ascii="Verdana" w:hAnsi="Verdana" w:cs="Tahoma"/>
                <w:b/>
              </w:rPr>
            </w:pPr>
            <w:r>
              <w:rPr>
                <w:rFonts w:ascii="Verdana" w:hAnsi="Verdana" w:cs="Tahoma"/>
                <w:b/>
              </w:rPr>
              <w:t>54</w:t>
            </w:r>
          </w:p>
        </w:tc>
        <w:tc>
          <w:tcPr>
            <w:tcW w:w="1590" w:type="dxa"/>
            <w:tcBorders>
              <w:top w:val="single" w:sz="4" w:space="0" w:color="auto"/>
              <w:bottom w:val="single" w:sz="4" w:space="0" w:color="auto"/>
            </w:tcBorders>
            <w:shd w:val="clear" w:color="auto" w:fill="F2F2F2"/>
            <w:vAlign w:val="center"/>
          </w:tcPr>
          <w:p w:rsidR="00191A6F" w:rsidRPr="0034376A" w:rsidRDefault="00806A6A" w:rsidP="00191A6F">
            <w:pPr>
              <w:ind w:left="35"/>
              <w:jc w:val="center"/>
              <w:rPr>
                <w:rFonts w:ascii="Verdana" w:hAnsi="Verdana" w:cs="Tahoma"/>
                <w:b/>
              </w:rPr>
            </w:pPr>
            <w:r>
              <w:rPr>
                <w:rFonts w:ascii="Verdana" w:hAnsi="Verdana" w:cs="Tahoma"/>
                <w:b/>
              </w:rPr>
              <w:t>21</w:t>
            </w:r>
          </w:p>
        </w:tc>
      </w:tr>
      <w:tr w:rsidR="00191A6F" w:rsidRPr="00CC508F" w:rsidTr="00E32104">
        <w:trPr>
          <w:trHeight w:val="397"/>
          <w:jc w:val="center"/>
        </w:trPr>
        <w:tc>
          <w:tcPr>
            <w:tcW w:w="2834" w:type="dxa"/>
            <w:tcBorders>
              <w:top w:val="single" w:sz="4" w:space="0" w:color="auto"/>
              <w:bottom w:val="double" w:sz="4" w:space="0" w:color="auto"/>
            </w:tcBorders>
            <w:shd w:val="clear" w:color="auto" w:fill="F2F2F2"/>
            <w:vAlign w:val="center"/>
          </w:tcPr>
          <w:p w:rsidR="00191A6F" w:rsidRPr="00CC508F" w:rsidRDefault="00191A6F" w:rsidP="00191A6F">
            <w:pPr>
              <w:ind w:left="35"/>
              <w:jc w:val="right"/>
              <w:rPr>
                <w:rFonts w:ascii="Verdana" w:hAnsi="Verdana" w:cs="Tahoma"/>
                <w:b/>
              </w:rPr>
            </w:pPr>
            <w:r w:rsidRPr="00CC508F">
              <w:rPr>
                <w:rFonts w:ascii="Verdana" w:hAnsi="Verdana" w:cs="Tahoma"/>
                <w:b/>
              </w:rPr>
              <w:t>ОБЩО</w:t>
            </w:r>
          </w:p>
        </w:tc>
        <w:tc>
          <w:tcPr>
            <w:tcW w:w="1141" w:type="dxa"/>
            <w:tcBorders>
              <w:top w:val="single" w:sz="4" w:space="0" w:color="auto"/>
              <w:bottom w:val="double" w:sz="4" w:space="0" w:color="auto"/>
            </w:tcBorders>
            <w:shd w:val="clear" w:color="auto" w:fill="F2F2F2"/>
            <w:vAlign w:val="center"/>
          </w:tcPr>
          <w:p w:rsidR="00191A6F" w:rsidRPr="00706AE0" w:rsidRDefault="000A060C" w:rsidP="00191A6F">
            <w:pPr>
              <w:ind w:left="35"/>
              <w:jc w:val="center"/>
              <w:rPr>
                <w:rFonts w:ascii="Verdana" w:hAnsi="Verdana" w:cs="Tahoma"/>
                <w:b/>
              </w:rPr>
            </w:pPr>
            <w:r>
              <w:rPr>
                <w:rFonts w:ascii="Verdana" w:hAnsi="Verdana" w:cs="Tahoma"/>
                <w:b/>
              </w:rPr>
              <w:t>113</w:t>
            </w:r>
          </w:p>
        </w:tc>
        <w:tc>
          <w:tcPr>
            <w:tcW w:w="1931" w:type="dxa"/>
            <w:tcBorders>
              <w:top w:val="single" w:sz="4" w:space="0" w:color="auto"/>
              <w:bottom w:val="double" w:sz="4" w:space="0" w:color="auto"/>
            </w:tcBorders>
            <w:shd w:val="clear" w:color="auto" w:fill="F2F2F2"/>
            <w:vAlign w:val="center"/>
          </w:tcPr>
          <w:p w:rsidR="00191A6F" w:rsidRPr="00FE7991" w:rsidRDefault="00F1037A" w:rsidP="00191A6F">
            <w:pPr>
              <w:ind w:left="35"/>
              <w:jc w:val="center"/>
              <w:rPr>
                <w:rFonts w:ascii="Verdana" w:hAnsi="Verdana" w:cs="Tahoma"/>
                <w:b/>
              </w:rPr>
            </w:pPr>
            <w:r>
              <w:rPr>
                <w:rFonts w:ascii="Verdana" w:hAnsi="Verdana" w:cs="Tahoma"/>
                <w:b/>
              </w:rPr>
              <w:t>47</w:t>
            </w:r>
          </w:p>
        </w:tc>
        <w:tc>
          <w:tcPr>
            <w:tcW w:w="1322" w:type="dxa"/>
            <w:tcBorders>
              <w:top w:val="single" w:sz="4" w:space="0" w:color="auto"/>
              <w:bottom w:val="double" w:sz="4" w:space="0" w:color="auto"/>
            </w:tcBorders>
            <w:shd w:val="clear" w:color="auto" w:fill="F2F2F2"/>
            <w:vAlign w:val="center"/>
          </w:tcPr>
          <w:p w:rsidR="00191A6F" w:rsidRPr="00F90586" w:rsidRDefault="000A060C" w:rsidP="00191A6F">
            <w:pPr>
              <w:ind w:left="35"/>
              <w:jc w:val="center"/>
              <w:rPr>
                <w:rFonts w:ascii="Verdana" w:hAnsi="Verdana" w:cs="Tahoma"/>
                <w:b/>
              </w:rPr>
            </w:pPr>
            <w:r>
              <w:rPr>
                <w:rFonts w:ascii="Verdana" w:hAnsi="Verdana" w:cs="Tahoma"/>
                <w:b/>
              </w:rPr>
              <w:t>79</w:t>
            </w:r>
          </w:p>
        </w:tc>
        <w:tc>
          <w:tcPr>
            <w:tcW w:w="1355" w:type="dxa"/>
            <w:tcBorders>
              <w:top w:val="single" w:sz="4" w:space="0" w:color="auto"/>
              <w:bottom w:val="double" w:sz="4" w:space="0" w:color="auto"/>
            </w:tcBorders>
            <w:shd w:val="clear" w:color="auto" w:fill="F2F2F2"/>
            <w:vAlign w:val="center"/>
          </w:tcPr>
          <w:p w:rsidR="00191A6F" w:rsidRPr="00710716" w:rsidRDefault="00F1037A" w:rsidP="00191A6F">
            <w:pPr>
              <w:ind w:left="35"/>
              <w:jc w:val="center"/>
              <w:rPr>
                <w:rFonts w:ascii="Verdana" w:hAnsi="Verdana" w:cs="Tahoma"/>
                <w:b/>
              </w:rPr>
            </w:pPr>
            <w:r>
              <w:rPr>
                <w:rFonts w:ascii="Verdana" w:hAnsi="Verdana" w:cs="Tahoma"/>
                <w:b/>
              </w:rPr>
              <w:t>437</w:t>
            </w:r>
          </w:p>
        </w:tc>
        <w:tc>
          <w:tcPr>
            <w:tcW w:w="1590" w:type="dxa"/>
            <w:tcBorders>
              <w:top w:val="single" w:sz="4" w:space="0" w:color="auto"/>
              <w:bottom w:val="double" w:sz="4" w:space="0" w:color="auto"/>
            </w:tcBorders>
            <w:shd w:val="clear" w:color="auto" w:fill="F2F2F2"/>
            <w:vAlign w:val="center"/>
          </w:tcPr>
          <w:p w:rsidR="00191A6F" w:rsidRPr="0034376A" w:rsidRDefault="00806A6A" w:rsidP="00191A6F">
            <w:pPr>
              <w:ind w:left="35"/>
              <w:jc w:val="center"/>
              <w:rPr>
                <w:rFonts w:ascii="Verdana" w:hAnsi="Verdana" w:cs="Tahoma"/>
                <w:b/>
              </w:rPr>
            </w:pPr>
            <w:r>
              <w:rPr>
                <w:rFonts w:ascii="Verdana" w:hAnsi="Verdana" w:cs="Tahoma"/>
                <w:b/>
              </w:rPr>
              <w:t>84</w:t>
            </w:r>
          </w:p>
        </w:tc>
      </w:tr>
    </w:tbl>
    <w:p w:rsidR="00191A6F" w:rsidRPr="00191A6F" w:rsidRDefault="00191A6F" w:rsidP="00191A6F">
      <w:pPr>
        <w:jc w:val="both"/>
        <w:rPr>
          <w:rFonts w:ascii="Verdana" w:hAnsi="Verdana" w:cs="Tahoma"/>
          <w:b/>
        </w:rPr>
      </w:pPr>
    </w:p>
    <w:p w:rsidR="00DF766B" w:rsidRDefault="00DF766B" w:rsidP="00191A6F">
      <w:pPr>
        <w:ind w:firstLine="709"/>
        <w:jc w:val="both"/>
        <w:rPr>
          <w:rFonts w:ascii="Verdana" w:hAnsi="Verdana" w:cs="Tahoma"/>
          <w:b/>
          <w:color w:val="000000" w:themeColor="text1"/>
        </w:rPr>
      </w:pPr>
    </w:p>
    <w:p w:rsidR="006B3AED" w:rsidRDefault="006B3AED" w:rsidP="00191A6F">
      <w:pPr>
        <w:ind w:firstLine="709"/>
        <w:jc w:val="both"/>
        <w:rPr>
          <w:rFonts w:ascii="Verdana" w:hAnsi="Verdana" w:cs="Tahoma"/>
          <w:b/>
          <w:color w:val="000000" w:themeColor="text1"/>
          <w:lang w:val="en-US"/>
        </w:rPr>
      </w:pPr>
    </w:p>
    <w:p w:rsidR="00191A6F" w:rsidRPr="005A4B7D" w:rsidRDefault="00191A6F" w:rsidP="00191A6F">
      <w:pPr>
        <w:ind w:firstLine="709"/>
        <w:jc w:val="both"/>
        <w:rPr>
          <w:rFonts w:ascii="Verdana" w:hAnsi="Verdana" w:cs="Tahoma"/>
          <w:b/>
          <w:color w:val="000000" w:themeColor="text1"/>
        </w:rPr>
      </w:pPr>
      <w:r w:rsidRPr="005A4B7D">
        <w:rPr>
          <w:rFonts w:ascii="Verdana" w:hAnsi="Verdana" w:cs="Tahoma"/>
          <w:b/>
          <w:color w:val="000000" w:themeColor="text1"/>
        </w:rPr>
        <w:t>1.7. Брой прекратени дела и анализ на причините</w:t>
      </w:r>
    </w:p>
    <w:p w:rsidR="00191A6F" w:rsidRDefault="00191A6F" w:rsidP="00191A6F">
      <w:pPr>
        <w:jc w:val="both"/>
        <w:rPr>
          <w:rFonts w:ascii="Verdana" w:hAnsi="Verdana" w:cs="Tahoma"/>
          <w:b/>
          <w:sz w:val="22"/>
          <w:szCs w:val="22"/>
        </w:rPr>
      </w:pPr>
    </w:p>
    <w:p w:rsidR="00DF766B" w:rsidRDefault="00DF766B" w:rsidP="00191A6F">
      <w:pPr>
        <w:ind w:firstLine="709"/>
        <w:jc w:val="both"/>
        <w:rPr>
          <w:rFonts w:ascii="Verdana" w:hAnsi="Verdana" w:cs="Tahoma"/>
          <w:b/>
          <w:sz w:val="22"/>
          <w:szCs w:val="22"/>
          <w:lang w:val="en-US"/>
        </w:rPr>
      </w:pPr>
    </w:p>
    <w:p w:rsidR="00191A6F" w:rsidRPr="00CC508F" w:rsidRDefault="00191A6F" w:rsidP="00191A6F">
      <w:pPr>
        <w:ind w:firstLine="709"/>
        <w:jc w:val="both"/>
        <w:rPr>
          <w:rFonts w:ascii="Verdana" w:hAnsi="Verdana" w:cs="Tahoma"/>
          <w:b/>
          <w:sz w:val="22"/>
          <w:szCs w:val="22"/>
          <w:lang w:val="en-US"/>
        </w:rPr>
      </w:pPr>
      <w:r>
        <w:rPr>
          <w:rFonts w:ascii="Verdana" w:hAnsi="Verdana" w:cs="Tahoma"/>
          <w:b/>
          <w:sz w:val="22"/>
          <w:szCs w:val="22"/>
        </w:rPr>
        <w:lastRenderedPageBreak/>
        <w:t>Б</w:t>
      </w:r>
      <w:r w:rsidRPr="00CC508F">
        <w:rPr>
          <w:rFonts w:ascii="Verdana" w:hAnsi="Verdana" w:cs="Tahoma"/>
          <w:b/>
          <w:sz w:val="22"/>
          <w:szCs w:val="22"/>
        </w:rPr>
        <w:t>рой прекратени граждански дела и причините за това</w:t>
      </w:r>
    </w:p>
    <w:p w:rsidR="00191A6F" w:rsidRPr="00CC508F" w:rsidRDefault="00191A6F" w:rsidP="00191A6F">
      <w:pPr>
        <w:ind w:right="141" w:firstLine="709"/>
        <w:jc w:val="right"/>
        <w:rPr>
          <w:rFonts w:ascii="Verdana" w:hAnsi="Verdana" w:cs="Tahoma"/>
          <w:lang w:val="en-US"/>
        </w:rPr>
      </w:pPr>
      <w:r w:rsidRPr="00CC508F">
        <w:rPr>
          <w:rFonts w:ascii="Verdana" w:hAnsi="Verdana" w:cs="Tahoma"/>
        </w:rPr>
        <w:t xml:space="preserve">Таблица  № </w:t>
      </w:r>
      <w:r w:rsidRPr="00CC508F">
        <w:rPr>
          <w:rFonts w:ascii="Verdana" w:hAnsi="Verdana" w:cs="Tahoma"/>
          <w:lang w:val="en-US"/>
        </w:rPr>
        <w:t>21</w:t>
      </w:r>
    </w:p>
    <w:tbl>
      <w:tblPr>
        <w:tblW w:w="0" w:type="auto"/>
        <w:jc w:val="center"/>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1"/>
        <w:gridCol w:w="1301"/>
        <w:gridCol w:w="1895"/>
        <w:gridCol w:w="1752"/>
        <w:gridCol w:w="1498"/>
        <w:gridCol w:w="1819"/>
      </w:tblGrid>
      <w:tr w:rsidR="00FB4D6E" w:rsidRPr="00CC508F" w:rsidTr="00FB4D6E">
        <w:trPr>
          <w:trHeight w:val="744"/>
          <w:jc w:val="center"/>
        </w:trPr>
        <w:tc>
          <w:tcPr>
            <w:tcW w:w="1801" w:type="dxa"/>
            <w:tcBorders>
              <w:top w:val="double" w:sz="4" w:space="0" w:color="auto"/>
              <w:bottom w:val="single" w:sz="4" w:space="0" w:color="auto"/>
            </w:tcBorders>
            <w:shd w:val="clear" w:color="auto" w:fill="D9D9D9"/>
            <w:vAlign w:val="center"/>
          </w:tcPr>
          <w:p w:rsidR="00FB4D6E" w:rsidRPr="00CC508F" w:rsidRDefault="00FB4D6E" w:rsidP="00191A6F">
            <w:pPr>
              <w:ind w:left="35"/>
              <w:jc w:val="center"/>
              <w:rPr>
                <w:rFonts w:ascii="Verdana" w:hAnsi="Verdana" w:cs="Tahoma"/>
                <w:b/>
              </w:rPr>
            </w:pPr>
            <w:r w:rsidRPr="00CC508F">
              <w:rPr>
                <w:rFonts w:ascii="Verdana" w:hAnsi="Verdana" w:cs="Tahoma"/>
                <w:b/>
              </w:rPr>
              <w:t>ВИДОВЕ ДЕЛА</w:t>
            </w:r>
          </w:p>
        </w:tc>
        <w:tc>
          <w:tcPr>
            <w:tcW w:w="1301" w:type="dxa"/>
            <w:tcBorders>
              <w:top w:val="double" w:sz="4" w:space="0" w:color="auto"/>
              <w:bottom w:val="single" w:sz="4" w:space="0" w:color="auto"/>
            </w:tcBorders>
            <w:shd w:val="clear" w:color="auto" w:fill="D9D9D9"/>
            <w:vAlign w:val="center"/>
          </w:tcPr>
          <w:p w:rsidR="00FB4D6E" w:rsidRPr="00CC508F" w:rsidRDefault="00FB4D6E" w:rsidP="00191A6F">
            <w:pPr>
              <w:ind w:left="35"/>
              <w:jc w:val="center"/>
              <w:rPr>
                <w:rFonts w:ascii="Verdana" w:hAnsi="Verdana" w:cs="Tahoma"/>
                <w:b/>
              </w:rPr>
            </w:pPr>
            <w:r w:rsidRPr="00CC508F">
              <w:rPr>
                <w:rFonts w:ascii="Verdana" w:hAnsi="Verdana" w:cs="Tahoma"/>
                <w:b/>
              </w:rPr>
              <w:t>РС-ДЕВИН</w:t>
            </w:r>
          </w:p>
        </w:tc>
        <w:tc>
          <w:tcPr>
            <w:tcW w:w="1895" w:type="dxa"/>
            <w:tcBorders>
              <w:top w:val="double" w:sz="4" w:space="0" w:color="auto"/>
              <w:bottom w:val="single" w:sz="4" w:space="0" w:color="auto"/>
            </w:tcBorders>
            <w:shd w:val="clear" w:color="auto" w:fill="D9D9D9"/>
            <w:vAlign w:val="center"/>
          </w:tcPr>
          <w:p w:rsidR="00FB4D6E" w:rsidRPr="00CC508F" w:rsidRDefault="00FB4D6E" w:rsidP="00191A6F">
            <w:pPr>
              <w:ind w:left="35"/>
              <w:jc w:val="center"/>
              <w:rPr>
                <w:rFonts w:ascii="Verdana" w:hAnsi="Verdana" w:cs="Tahoma"/>
                <w:b/>
              </w:rPr>
            </w:pPr>
            <w:r w:rsidRPr="00CC508F">
              <w:rPr>
                <w:rFonts w:ascii="Verdana" w:hAnsi="Verdana" w:cs="Tahoma"/>
                <w:b/>
              </w:rPr>
              <w:t>РС-ЗЛАТОГРАД</w:t>
            </w:r>
          </w:p>
        </w:tc>
        <w:tc>
          <w:tcPr>
            <w:tcW w:w="1752" w:type="dxa"/>
            <w:tcBorders>
              <w:top w:val="double" w:sz="4" w:space="0" w:color="auto"/>
              <w:bottom w:val="single" w:sz="4" w:space="0" w:color="auto"/>
            </w:tcBorders>
            <w:shd w:val="clear" w:color="auto" w:fill="D9D9D9"/>
            <w:vAlign w:val="center"/>
          </w:tcPr>
          <w:p w:rsidR="00FB4D6E" w:rsidRPr="005A4B7D" w:rsidRDefault="00FB4D6E" w:rsidP="009F2996">
            <w:pPr>
              <w:ind w:left="35"/>
              <w:jc w:val="center"/>
              <w:rPr>
                <w:rFonts w:ascii="Verdana" w:hAnsi="Verdana" w:cs="Tahoma"/>
                <w:b/>
              </w:rPr>
            </w:pPr>
            <w:r w:rsidRPr="00CC508F">
              <w:rPr>
                <w:rFonts w:ascii="Verdana" w:hAnsi="Verdana" w:cs="Tahoma"/>
                <w:b/>
              </w:rPr>
              <w:t>РС-МАДАН</w:t>
            </w:r>
          </w:p>
        </w:tc>
        <w:tc>
          <w:tcPr>
            <w:tcW w:w="1498" w:type="dxa"/>
            <w:tcBorders>
              <w:top w:val="double" w:sz="4" w:space="0" w:color="auto"/>
              <w:bottom w:val="single" w:sz="4" w:space="0" w:color="auto"/>
            </w:tcBorders>
            <w:shd w:val="clear" w:color="auto" w:fill="D9D9D9"/>
            <w:vAlign w:val="center"/>
          </w:tcPr>
          <w:p w:rsidR="00FB4D6E" w:rsidRPr="00CC508F" w:rsidRDefault="00FB4D6E" w:rsidP="00191A6F">
            <w:pPr>
              <w:ind w:left="35"/>
              <w:jc w:val="center"/>
              <w:rPr>
                <w:rFonts w:ascii="Verdana" w:hAnsi="Verdana" w:cs="Tahoma"/>
                <w:b/>
              </w:rPr>
            </w:pPr>
            <w:r w:rsidRPr="00CC508F">
              <w:rPr>
                <w:rFonts w:ascii="Verdana" w:hAnsi="Verdana" w:cs="Tahoma"/>
                <w:b/>
              </w:rPr>
              <w:t>РС-СМОЛЯН</w:t>
            </w:r>
          </w:p>
        </w:tc>
        <w:tc>
          <w:tcPr>
            <w:tcW w:w="1819" w:type="dxa"/>
            <w:tcBorders>
              <w:top w:val="double" w:sz="4" w:space="0" w:color="auto"/>
              <w:bottom w:val="single" w:sz="4" w:space="0" w:color="auto"/>
            </w:tcBorders>
            <w:shd w:val="clear" w:color="auto" w:fill="D9D9D9"/>
            <w:vAlign w:val="center"/>
          </w:tcPr>
          <w:p w:rsidR="00FB4D6E" w:rsidRPr="00CC508F" w:rsidRDefault="00FB4D6E" w:rsidP="00191A6F">
            <w:pPr>
              <w:ind w:left="35"/>
              <w:jc w:val="center"/>
              <w:rPr>
                <w:rFonts w:ascii="Verdana" w:hAnsi="Verdana" w:cs="Tahoma"/>
                <w:b/>
              </w:rPr>
            </w:pPr>
            <w:r w:rsidRPr="00CC508F">
              <w:rPr>
                <w:rFonts w:ascii="Verdana" w:hAnsi="Verdana" w:cs="Tahoma"/>
                <w:b/>
              </w:rPr>
              <w:t>РС-ЧЕПЕЛАРЕ</w:t>
            </w:r>
          </w:p>
        </w:tc>
      </w:tr>
      <w:tr w:rsidR="00FB4D6E" w:rsidRPr="00CC508F" w:rsidTr="00FB4D6E">
        <w:trPr>
          <w:trHeight w:val="397"/>
          <w:jc w:val="center"/>
        </w:trPr>
        <w:tc>
          <w:tcPr>
            <w:tcW w:w="1801" w:type="dxa"/>
            <w:tcBorders>
              <w:top w:val="single" w:sz="4" w:space="0" w:color="auto"/>
              <w:bottom w:val="single" w:sz="4" w:space="0" w:color="auto"/>
            </w:tcBorders>
            <w:shd w:val="clear" w:color="auto" w:fill="F2F2F2"/>
            <w:vAlign w:val="center"/>
          </w:tcPr>
          <w:p w:rsidR="00FB4D6E" w:rsidRPr="00CC508F" w:rsidRDefault="00FB4D6E" w:rsidP="00191A6F">
            <w:pPr>
              <w:ind w:left="35"/>
              <w:rPr>
                <w:rFonts w:ascii="Verdana" w:hAnsi="Verdana" w:cs="Tahoma"/>
                <w:b/>
              </w:rPr>
            </w:pPr>
            <w:r w:rsidRPr="00CC508F">
              <w:rPr>
                <w:rFonts w:ascii="Verdana" w:hAnsi="Verdana" w:cs="Tahoma"/>
                <w:b/>
              </w:rPr>
              <w:t>Спогодба по ГПК</w:t>
            </w:r>
          </w:p>
        </w:tc>
        <w:tc>
          <w:tcPr>
            <w:tcW w:w="1301" w:type="dxa"/>
            <w:tcBorders>
              <w:top w:val="single" w:sz="4" w:space="0" w:color="auto"/>
              <w:bottom w:val="single" w:sz="4" w:space="0" w:color="auto"/>
            </w:tcBorders>
            <w:shd w:val="clear" w:color="auto" w:fill="F2F2F2"/>
            <w:vAlign w:val="center"/>
          </w:tcPr>
          <w:p w:rsidR="00FB4D6E" w:rsidRPr="007835FA" w:rsidRDefault="00FB4D6E" w:rsidP="00191A6F">
            <w:pPr>
              <w:ind w:left="35"/>
              <w:jc w:val="center"/>
              <w:rPr>
                <w:rFonts w:ascii="Verdana" w:hAnsi="Verdana" w:cs="Tahoma"/>
                <w:b/>
              </w:rPr>
            </w:pPr>
            <w:r>
              <w:rPr>
                <w:rFonts w:ascii="Verdana" w:hAnsi="Verdana" w:cs="Tahoma"/>
                <w:b/>
              </w:rPr>
              <w:t>7</w:t>
            </w:r>
          </w:p>
        </w:tc>
        <w:tc>
          <w:tcPr>
            <w:tcW w:w="1895" w:type="dxa"/>
            <w:tcBorders>
              <w:top w:val="single" w:sz="4" w:space="0" w:color="auto"/>
              <w:bottom w:val="sing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w:t>
            </w:r>
          </w:p>
        </w:tc>
        <w:tc>
          <w:tcPr>
            <w:tcW w:w="1752" w:type="dxa"/>
            <w:tcBorders>
              <w:top w:val="single" w:sz="4" w:space="0" w:color="auto"/>
              <w:bottom w:val="sing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2</w:t>
            </w:r>
          </w:p>
        </w:tc>
        <w:tc>
          <w:tcPr>
            <w:tcW w:w="1498" w:type="dxa"/>
            <w:tcBorders>
              <w:top w:val="single" w:sz="4" w:space="0" w:color="auto"/>
              <w:bottom w:val="sing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17</w:t>
            </w:r>
          </w:p>
        </w:tc>
        <w:tc>
          <w:tcPr>
            <w:tcW w:w="1819" w:type="dxa"/>
            <w:tcBorders>
              <w:top w:val="single" w:sz="4" w:space="0" w:color="auto"/>
              <w:bottom w:val="sing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9</w:t>
            </w:r>
          </w:p>
        </w:tc>
      </w:tr>
      <w:tr w:rsidR="00FB4D6E" w:rsidRPr="00CC508F" w:rsidTr="00FB4D6E">
        <w:trPr>
          <w:trHeight w:val="397"/>
          <w:jc w:val="center"/>
        </w:trPr>
        <w:tc>
          <w:tcPr>
            <w:tcW w:w="1801" w:type="dxa"/>
            <w:tcBorders>
              <w:top w:val="single" w:sz="4" w:space="0" w:color="auto"/>
              <w:bottom w:val="single" w:sz="4" w:space="0" w:color="auto"/>
            </w:tcBorders>
            <w:shd w:val="clear" w:color="auto" w:fill="F2F2F2"/>
            <w:vAlign w:val="center"/>
          </w:tcPr>
          <w:p w:rsidR="00FB4D6E" w:rsidRPr="00CC508F" w:rsidRDefault="00FB4D6E" w:rsidP="00191A6F">
            <w:pPr>
              <w:ind w:left="35"/>
              <w:rPr>
                <w:rFonts w:ascii="Verdana" w:hAnsi="Verdana" w:cs="Tahoma"/>
                <w:b/>
              </w:rPr>
            </w:pPr>
            <w:r w:rsidRPr="00CC508F">
              <w:rPr>
                <w:rFonts w:ascii="Verdana" w:hAnsi="Verdana" w:cs="Tahoma"/>
                <w:b/>
              </w:rPr>
              <w:t>Други причини</w:t>
            </w:r>
          </w:p>
        </w:tc>
        <w:tc>
          <w:tcPr>
            <w:tcW w:w="1301" w:type="dxa"/>
            <w:tcBorders>
              <w:top w:val="single" w:sz="4" w:space="0" w:color="auto"/>
              <w:bottom w:val="single" w:sz="4" w:space="0" w:color="auto"/>
            </w:tcBorders>
            <w:shd w:val="clear" w:color="auto" w:fill="F2F2F2"/>
            <w:vAlign w:val="center"/>
          </w:tcPr>
          <w:p w:rsidR="00FB4D6E" w:rsidRPr="007835FA" w:rsidRDefault="00FB4D6E" w:rsidP="00191A6F">
            <w:pPr>
              <w:ind w:left="35"/>
              <w:jc w:val="center"/>
              <w:rPr>
                <w:rFonts w:ascii="Verdana" w:hAnsi="Verdana" w:cs="Tahoma"/>
                <w:b/>
              </w:rPr>
            </w:pPr>
            <w:r>
              <w:rPr>
                <w:rFonts w:ascii="Verdana" w:hAnsi="Verdana" w:cs="Tahoma"/>
                <w:b/>
              </w:rPr>
              <w:t>117</w:t>
            </w:r>
          </w:p>
        </w:tc>
        <w:tc>
          <w:tcPr>
            <w:tcW w:w="1895" w:type="dxa"/>
            <w:tcBorders>
              <w:top w:val="single" w:sz="4" w:space="0" w:color="auto"/>
              <w:bottom w:val="single" w:sz="4" w:space="0" w:color="auto"/>
            </w:tcBorders>
            <w:shd w:val="clear" w:color="auto" w:fill="F2F2F2"/>
            <w:vAlign w:val="center"/>
          </w:tcPr>
          <w:p w:rsidR="00FB4D6E" w:rsidRPr="005A4B7D" w:rsidRDefault="005B5194" w:rsidP="002D2163">
            <w:pPr>
              <w:ind w:left="35"/>
              <w:jc w:val="center"/>
              <w:rPr>
                <w:rFonts w:ascii="Verdana" w:hAnsi="Verdana" w:cs="Tahoma"/>
                <w:b/>
              </w:rPr>
            </w:pPr>
            <w:r>
              <w:rPr>
                <w:rFonts w:ascii="Verdana" w:hAnsi="Verdana" w:cs="Tahoma"/>
                <w:b/>
              </w:rPr>
              <w:t>63</w:t>
            </w:r>
          </w:p>
        </w:tc>
        <w:tc>
          <w:tcPr>
            <w:tcW w:w="1752" w:type="dxa"/>
            <w:tcBorders>
              <w:top w:val="single" w:sz="4" w:space="0" w:color="auto"/>
              <w:bottom w:val="sing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112</w:t>
            </w:r>
          </w:p>
        </w:tc>
        <w:tc>
          <w:tcPr>
            <w:tcW w:w="1498" w:type="dxa"/>
            <w:tcBorders>
              <w:top w:val="single" w:sz="4" w:space="0" w:color="auto"/>
              <w:bottom w:val="sing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236</w:t>
            </w:r>
          </w:p>
        </w:tc>
        <w:tc>
          <w:tcPr>
            <w:tcW w:w="1819" w:type="dxa"/>
            <w:tcBorders>
              <w:top w:val="single" w:sz="4" w:space="0" w:color="auto"/>
              <w:bottom w:val="single" w:sz="4" w:space="0" w:color="auto"/>
            </w:tcBorders>
            <w:shd w:val="clear" w:color="auto" w:fill="F2F2F2"/>
            <w:vAlign w:val="center"/>
          </w:tcPr>
          <w:p w:rsidR="00FB4D6E" w:rsidRPr="005A4B7D" w:rsidRDefault="005B5194" w:rsidP="002D2163">
            <w:pPr>
              <w:ind w:left="35"/>
              <w:jc w:val="center"/>
              <w:rPr>
                <w:rFonts w:ascii="Verdana" w:hAnsi="Verdana" w:cs="Tahoma"/>
                <w:b/>
              </w:rPr>
            </w:pPr>
            <w:r>
              <w:rPr>
                <w:rFonts w:ascii="Verdana" w:hAnsi="Verdana" w:cs="Tahoma"/>
                <w:b/>
              </w:rPr>
              <w:t>58</w:t>
            </w:r>
          </w:p>
        </w:tc>
      </w:tr>
      <w:tr w:rsidR="00FB4D6E" w:rsidRPr="00CC508F" w:rsidTr="00FB4D6E">
        <w:trPr>
          <w:trHeight w:val="397"/>
          <w:jc w:val="center"/>
        </w:trPr>
        <w:tc>
          <w:tcPr>
            <w:tcW w:w="1801" w:type="dxa"/>
            <w:tcBorders>
              <w:top w:val="single" w:sz="4" w:space="0" w:color="auto"/>
              <w:bottom w:val="double" w:sz="4" w:space="0" w:color="auto"/>
            </w:tcBorders>
            <w:shd w:val="clear" w:color="auto" w:fill="F2F2F2"/>
            <w:vAlign w:val="center"/>
          </w:tcPr>
          <w:p w:rsidR="00FB4D6E" w:rsidRPr="00CC508F" w:rsidRDefault="00FB4D6E" w:rsidP="00191A6F">
            <w:pPr>
              <w:ind w:left="35"/>
              <w:jc w:val="right"/>
              <w:rPr>
                <w:rFonts w:ascii="Verdana" w:hAnsi="Verdana" w:cs="Tahoma"/>
                <w:b/>
              </w:rPr>
            </w:pPr>
            <w:r w:rsidRPr="00CC508F">
              <w:rPr>
                <w:rFonts w:ascii="Verdana" w:hAnsi="Verdana" w:cs="Tahoma"/>
                <w:b/>
              </w:rPr>
              <w:t>ОБЩО</w:t>
            </w:r>
          </w:p>
        </w:tc>
        <w:tc>
          <w:tcPr>
            <w:tcW w:w="1301" w:type="dxa"/>
            <w:tcBorders>
              <w:top w:val="single" w:sz="4" w:space="0" w:color="auto"/>
              <w:bottom w:val="double" w:sz="4" w:space="0" w:color="auto"/>
            </w:tcBorders>
            <w:shd w:val="clear" w:color="auto" w:fill="F2F2F2"/>
            <w:vAlign w:val="center"/>
          </w:tcPr>
          <w:p w:rsidR="00FB4D6E" w:rsidRPr="007835FA" w:rsidRDefault="00FB4D6E" w:rsidP="00191A6F">
            <w:pPr>
              <w:ind w:left="35"/>
              <w:jc w:val="center"/>
              <w:rPr>
                <w:rFonts w:ascii="Verdana" w:hAnsi="Verdana" w:cs="Tahoma"/>
                <w:b/>
              </w:rPr>
            </w:pPr>
            <w:r>
              <w:rPr>
                <w:rFonts w:ascii="Verdana" w:hAnsi="Verdana" w:cs="Tahoma"/>
                <w:b/>
              </w:rPr>
              <w:t>124</w:t>
            </w:r>
          </w:p>
        </w:tc>
        <w:tc>
          <w:tcPr>
            <w:tcW w:w="1895" w:type="dxa"/>
            <w:tcBorders>
              <w:top w:val="single" w:sz="4" w:space="0" w:color="auto"/>
              <w:bottom w:val="doub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63</w:t>
            </w:r>
          </w:p>
        </w:tc>
        <w:tc>
          <w:tcPr>
            <w:tcW w:w="1752" w:type="dxa"/>
            <w:tcBorders>
              <w:top w:val="single" w:sz="4" w:space="0" w:color="auto"/>
              <w:bottom w:val="doub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114</w:t>
            </w:r>
          </w:p>
        </w:tc>
        <w:tc>
          <w:tcPr>
            <w:tcW w:w="1498" w:type="dxa"/>
            <w:tcBorders>
              <w:top w:val="single" w:sz="4" w:space="0" w:color="auto"/>
              <w:bottom w:val="double" w:sz="4" w:space="0" w:color="auto"/>
            </w:tcBorders>
            <w:shd w:val="clear" w:color="auto" w:fill="F2F2F2"/>
            <w:vAlign w:val="center"/>
          </w:tcPr>
          <w:p w:rsidR="00FB4D6E" w:rsidRPr="005A4B7D" w:rsidRDefault="005B5194" w:rsidP="00191A6F">
            <w:pPr>
              <w:ind w:left="35"/>
              <w:jc w:val="center"/>
              <w:rPr>
                <w:rFonts w:ascii="Verdana" w:hAnsi="Verdana" w:cs="Tahoma"/>
                <w:b/>
              </w:rPr>
            </w:pPr>
            <w:r>
              <w:rPr>
                <w:rFonts w:ascii="Verdana" w:hAnsi="Verdana" w:cs="Tahoma"/>
                <w:b/>
              </w:rPr>
              <w:t>253</w:t>
            </w:r>
          </w:p>
        </w:tc>
        <w:tc>
          <w:tcPr>
            <w:tcW w:w="1819" w:type="dxa"/>
            <w:tcBorders>
              <w:top w:val="single" w:sz="4" w:space="0" w:color="auto"/>
              <w:bottom w:val="double" w:sz="4" w:space="0" w:color="auto"/>
            </w:tcBorders>
            <w:shd w:val="clear" w:color="auto" w:fill="F2F2F2"/>
            <w:vAlign w:val="center"/>
          </w:tcPr>
          <w:p w:rsidR="00FB4D6E" w:rsidRPr="005A4B7D" w:rsidRDefault="005B5194" w:rsidP="002D2163">
            <w:pPr>
              <w:ind w:left="35"/>
              <w:jc w:val="center"/>
              <w:rPr>
                <w:rFonts w:ascii="Verdana" w:hAnsi="Verdana" w:cs="Tahoma"/>
                <w:b/>
              </w:rPr>
            </w:pPr>
            <w:r>
              <w:rPr>
                <w:rFonts w:ascii="Verdana" w:hAnsi="Verdana" w:cs="Tahoma"/>
                <w:b/>
              </w:rPr>
              <w:t>67</w:t>
            </w:r>
          </w:p>
        </w:tc>
      </w:tr>
    </w:tbl>
    <w:p w:rsidR="00191A6F" w:rsidRPr="00CC508F" w:rsidRDefault="00191A6F" w:rsidP="00191A6F">
      <w:pPr>
        <w:ind w:firstLine="709"/>
        <w:jc w:val="both"/>
        <w:rPr>
          <w:rFonts w:ascii="Verdana" w:hAnsi="Verdana" w:cs="Tahoma"/>
          <w:b/>
        </w:rPr>
      </w:pPr>
    </w:p>
    <w:p w:rsidR="00D926D3" w:rsidRDefault="00D926D3" w:rsidP="00191A6F">
      <w:pPr>
        <w:ind w:firstLine="709"/>
        <w:jc w:val="both"/>
        <w:rPr>
          <w:rFonts w:ascii="Verdana" w:hAnsi="Verdana" w:cs="Tahoma"/>
          <w:b/>
          <w:sz w:val="22"/>
          <w:szCs w:val="22"/>
          <w:lang w:val="en-US"/>
        </w:rPr>
      </w:pPr>
    </w:p>
    <w:p w:rsidR="00191A6F" w:rsidRDefault="00191A6F" w:rsidP="00191A6F">
      <w:pPr>
        <w:ind w:firstLine="709"/>
        <w:jc w:val="both"/>
        <w:rPr>
          <w:rFonts w:ascii="Verdana" w:hAnsi="Verdana" w:cs="Tahoma"/>
          <w:b/>
          <w:sz w:val="22"/>
          <w:szCs w:val="22"/>
        </w:rPr>
      </w:pPr>
      <w:r>
        <w:rPr>
          <w:rFonts w:ascii="Verdana" w:hAnsi="Verdana" w:cs="Tahoma"/>
          <w:b/>
          <w:sz w:val="22"/>
          <w:szCs w:val="22"/>
        </w:rPr>
        <w:t>Б</w:t>
      </w:r>
      <w:r w:rsidRPr="00CC508F">
        <w:rPr>
          <w:rFonts w:ascii="Verdana" w:hAnsi="Verdana" w:cs="Tahoma"/>
          <w:b/>
          <w:sz w:val="22"/>
          <w:szCs w:val="22"/>
        </w:rPr>
        <w:t xml:space="preserve">рой прекратени  наказателни дела и причините за това  </w:t>
      </w:r>
    </w:p>
    <w:p w:rsidR="00191A6F" w:rsidRPr="00CC508F" w:rsidRDefault="00191A6F" w:rsidP="00191A6F">
      <w:pPr>
        <w:ind w:firstLine="709"/>
        <w:jc w:val="both"/>
        <w:rPr>
          <w:rFonts w:ascii="Verdana" w:hAnsi="Verdana" w:cs="Tahoma"/>
          <w:b/>
        </w:rPr>
      </w:pPr>
    </w:p>
    <w:p w:rsidR="00191A6F" w:rsidRPr="00CC508F" w:rsidRDefault="00191A6F" w:rsidP="00191A6F">
      <w:pPr>
        <w:ind w:firstLine="709"/>
        <w:jc w:val="right"/>
        <w:rPr>
          <w:rFonts w:ascii="Verdana" w:hAnsi="Verdana" w:cs="Tahoma"/>
          <w:b/>
          <w:lang w:val="en-US"/>
        </w:rPr>
      </w:pPr>
      <w:r w:rsidRPr="00CC508F">
        <w:rPr>
          <w:rFonts w:ascii="Verdana" w:hAnsi="Verdana" w:cs="Tahoma"/>
        </w:rPr>
        <w:t xml:space="preserve">Таблица № </w:t>
      </w:r>
      <w:r w:rsidRPr="00CC508F">
        <w:rPr>
          <w:rFonts w:ascii="Verdana" w:hAnsi="Verdana" w:cs="Tahoma"/>
          <w:lang w:val="en-US"/>
        </w:rPr>
        <w:t>22</w:t>
      </w:r>
    </w:p>
    <w:tbl>
      <w:tblPr>
        <w:tblW w:w="9834" w:type="dxa"/>
        <w:jc w:val="center"/>
        <w:tblInd w:w="3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10"/>
        <w:gridCol w:w="1170"/>
        <w:gridCol w:w="1860"/>
        <w:gridCol w:w="1228"/>
        <w:gridCol w:w="1440"/>
        <w:gridCol w:w="1726"/>
      </w:tblGrid>
      <w:tr w:rsidR="00191A6F" w:rsidRPr="00CC508F" w:rsidTr="00D04BA4">
        <w:trPr>
          <w:trHeight w:val="397"/>
          <w:jc w:val="center"/>
        </w:trPr>
        <w:tc>
          <w:tcPr>
            <w:tcW w:w="2410"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ВИДОВЕ ДЕЛА</w:t>
            </w:r>
          </w:p>
        </w:tc>
        <w:tc>
          <w:tcPr>
            <w:tcW w:w="1170"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РС-ДЕВИН</w:t>
            </w:r>
          </w:p>
        </w:tc>
        <w:tc>
          <w:tcPr>
            <w:tcW w:w="1860" w:type="dxa"/>
            <w:tcBorders>
              <w:top w:val="double" w:sz="4" w:space="0" w:color="auto"/>
              <w:bottom w:val="single" w:sz="4" w:space="0" w:color="auto"/>
            </w:tcBorders>
            <w:shd w:val="clear" w:color="auto" w:fill="D9D9D9"/>
            <w:vAlign w:val="center"/>
          </w:tcPr>
          <w:p w:rsidR="00191A6F" w:rsidRPr="00CC508F" w:rsidRDefault="005B5194" w:rsidP="00191A6F">
            <w:pPr>
              <w:jc w:val="center"/>
              <w:rPr>
                <w:rFonts w:ascii="Verdana" w:hAnsi="Verdana" w:cs="Tahoma"/>
                <w:b/>
              </w:rPr>
            </w:pPr>
            <w:r w:rsidRPr="00CC508F">
              <w:rPr>
                <w:rFonts w:ascii="Verdana" w:hAnsi="Verdana" w:cs="Tahoma"/>
                <w:b/>
              </w:rPr>
              <w:t>РС-ЗЛАТОГРАД</w:t>
            </w:r>
          </w:p>
        </w:tc>
        <w:tc>
          <w:tcPr>
            <w:tcW w:w="1228" w:type="dxa"/>
            <w:tcBorders>
              <w:top w:val="double" w:sz="4" w:space="0" w:color="auto"/>
              <w:bottom w:val="single" w:sz="4" w:space="0" w:color="auto"/>
            </w:tcBorders>
            <w:shd w:val="clear" w:color="auto" w:fill="D9D9D9"/>
            <w:vAlign w:val="center"/>
          </w:tcPr>
          <w:p w:rsidR="00191A6F" w:rsidRPr="00CC508F" w:rsidRDefault="005B5194" w:rsidP="00191A6F">
            <w:pPr>
              <w:jc w:val="center"/>
              <w:rPr>
                <w:rFonts w:ascii="Verdana" w:hAnsi="Verdana" w:cs="Tahoma"/>
                <w:b/>
              </w:rPr>
            </w:pPr>
            <w:r w:rsidRPr="00CC508F">
              <w:rPr>
                <w:rFonts w:ascii="Verdana" w:hAnsi="Verdana" w:cs="Tahoma"/>
                <w:b/>
              </w:rPr>
              <w:t>РС-МАДАН</w:t>
            </w:r>
          </w:p>
        </w:tc>
        <w:tc>
          <w:tcPr>
            <w:tcW w:w="1440"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РС-СМОЛЯН</w:t>
            </w:r>
          </w:p>
        </w:tc>
        <w:tc>
          <w:tcPr>
            <w:tcW w:w="1726" w:type="dxa"/>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РС-ЧЕПЕЛАРЕ</w:t>
            </w:r>
          </w:p>
        </w:tc>
      </w:tr>
      <w:tr w:rsidR="00191A6F" w:rsidRPr="00CC508F" w:rsidTr="00D04BA4">
        <w:trPr>
          <w:trHeight w:val="397"/>
          <w:jc w:val="center"/>
        </w:trPr>
        <w:tc>
          <w:tcPr>
            <w:tcW w:w="2410" w:type="dxa"/>
            <w:tcBorders>
              <w:top w:val="single" w:sz="4" w:space="0" w:color="auto"/>
              <w:bottom w:val="single" w:sz="4" w:space="0" w:color="auto"/>
            </w:tcBorders>
            <w:shd w:val="clear" w:color="auto" w:fill="F2F2F2"/>
          </w:tcPr>
          <w:p w:rsidR="00191A6F" w:rsidRPr="00CC508F" w:rsidRDefault="00191A6F" w:rsidP="00191A6F">
            <w:pPr>
              <w:jc w:val="center"/>
              <w:rPr>
                <w:rFonts w:ascii="Verdana" w:hAnsi="Verdana" w:cs="Tahoma"/>
                <w:b/>
              </w:rPr>
            </w:pPr>
            <w:r w:rsidRPr="00CC508F">
              <w:rPr>
                <w:rFonts w:ascii="Verdana" w:hAnsi="Verdana" w:cs="Tahoma"/>
                <w:b/>
              </w:rPr>
              <w:t>Споразумения по чл.</w:t>
            </w:r>
            <w:r>
              <w:rPr>
                <w:rFonts w:ascii="Verdana" w:hAnsi="Verdana" w:cs="Tahoma"/>
                <w:b/>
              </w:rPr>
              <w:t xml:space="preserve"> </w:t>
            </w:r>
            <w:r w:rsidRPr="00CC508F">
              <w:rPr>
                <w:rFonts w:ascii="Verdana" w:hAnsi="Verdana" w:cs="Tahoma"/>
                <w:b/>
              </w:rPr>
              <w:t xml:space="preserve">381 </w:t>
            </w:r>
            <w:r>
              <w:rPr>
                <w:rFonts w:ascii="Verdana" w:hAnsi="Verdana" w:cs="Tahoma"/>
                <w:b/>
              </w:rPr>
              <w:t>–</w:t>
            </w:r>
            <w:r w:rsidRPr="00CC508F">
              <w:rPr>
                <w:rFonts w:ascii="Verdana" w:hAnsi="Verdana" w:cs="Tahoma"/>
                <w:b/>
              </w:rPr>
              <w:t xml:space="preserve"> 384</w:t>
            </w:r>
            <w:r>
              <w:rPr>
                <w:rFonts w:ascii="Verdana" w:hAnsi="Verdana" w:cs="Tahoma"/>
                <w:b/>
              </w:rPr>
              <w:t xml:space="preserve"> </w:t>
            </w:r>
            <w:r w:rsidRPr="00CC508F">
              <w:rPr>
                <w:rFonts w:ascii="Verdana" w:hAnsi="Verdana" w:cs="Tahoma"/>
                <w:b/>
              </w:rPr>
              <w:t>от НПК</w:t>
            </w:r>
          </w:p>
        </w:tc>
        <w:tc>
          <w:tcPr>
            <w:tcW w:w="1170" w:type="dxa"/>
            <w:tcBorders>
              <w:top w:val="single" w:sz="4" w:space="0" w:color="auto"/>
              <w:bottom w:val="single" w:sz="4" w:space="0" w:color="auto"/>
            </w:tcBorders>
            <w:shd w:val="clear" w:color="auto" w:fill="F2F2F2"/>
            <w:vAlign w:val="center"/>
          </w:tcPr>
          <w:p w:rsidR="00191A6F" w:rsidRPr="007835FA" w:rsidRDefault="005B5194" w:rsidP="006863A6">
            <w:pPr>
              <w:jc w:val="center"/>
              <w:rPr>
                <w:rFonts w:ascii="Verdana" w:hAnsi="Verdana" w:cs="Tahoma"/>
                <w:b/>
              </w:rPr>
            </w:pPr>
            <w:r>
              <w:rPr>
                <w:rFonts w:ascii="Verdana" w:hAnsi="Verdana" w:cs="Tahoma"/>
                <w:b/>
              </w:rPr>
              <w:t>26</w:t>
            </w:r>
          </w:p>
        </w:tc>
        <w:tc>
          <w:tcPr>
            <w:tcW w:w="1860"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16</w:t>
            </w:r>
          </w:p>
        </w:tc>
        <w:tc>
          <w:tcPr>
            <w:tcW w:w="1228"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37</w:t>
            </w:r>
          </w:p>
        </w:tc>
        <w:tc>
          <w:tcPr>
            <w:tcW w:w="1440"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132</w:t>
            </w:r>
          </w:p>
        </w:tc>
        <w:tc>
          <w:tcPr>
            <w:tcW w:w="1726"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23</w:t>
            </w:r>
          </w:p>
        </w:tc>
      </w:tr>
      <w:tr w:rsidR="00191A6F" w:rsidRPr="00CC508F" w:rsidTr="00D04BA4">
        <w:trPr>
          <w:trHeight w:val="397"/>
          <w:jc w:val="center"/>
        </w:trPr>
        <w:tc>
          <w:tcPr>
            <w:tcW w:w="2410" w:type="dxa"/>
            <w:tcBorders>
              <w:top w:val="single" w:sz="4" w:space="0" w:color="auto"/>
              <w:bottom w:val="single" w:sz="4" w:space="0" w:color="auto"/>
            </w:tcBorders>
            <w:shd w:val="clear" w:color="auto" w:fill="F2F2F2"/>
          </w:tcPr>
          <w:p w:rsidR="00191A6F" w:rsidRPr="00CC508F" w:rsidRDefault="00191A6F" w:rsidP="00191A6F">
            <w:pPr>
              <w:jc w:val="center"/>
              <w:rPr>
                <w:rFonts w:ascii="Verdana" w:hAnsi="Verdana" w:cs="Tahoma"/>
                <w:b/>
              </w:rPr>
            </w:pPr>
            <w:r w:rsidRPr="00CC508F">
              <w:rPr>
                <w:rFonts w:ascii="Verdana" w:hAnsi="Verdana" w:cs="Tahoma"/>
                <w:b/>
              </w:rPr>
              <w:t>Върнати за доразследване</w:t>
            </w:r>
          </w:p>
        </w:tc>
        <w:tc>
          <w:tcPr>
            <w:tcW w:w="1170" w:type="dxa"/>
            <w:tcBorders>
              <w:top w:val="single" w:sz="4" w:space="0" w:color="auto"/>
              <w:bottom w:val="single" w:sz="4" w:space="0" w:color="auto"/>
            </w:tcBorders>
            <w:shd w:val="clear" w:color="auto" w:fill="F2F2F2"/>
            <w:vAlign w:val="center"/>
          </w:tcPr>
          <w:p w:rsidR="00191A6F" w:rsidRPr="006863A6" w:rsidRDefault="005B5194" w:rsidP="00191A6F">
            <w:pPr>
              <w:jc w:val="center"/>
              <w:rPr>
                <w:rFonts w:ascii="Verdana" w:hAnsi="Verdana" w:cs="Tahoma"/>
                <w:b/>
              </w:rPr>
            </w:pPr>
            <w:r>
              <w:rPr>
                <w:rFonts w:ascii="Verdana" w:hAnsi="Verdana" w:cs="Tahoma"/>
                <w:b/>
              </w:rPr>
              <w:t>-</w:t>
            </w:r>
          </w:p>
        </w:tc>
        <w:tc>
          <w:tcPr>
            <w:tcW w:w="1860" w:type="dxa"/>
            <w:tcBorders>
              <w:top w:val="single" w:sz="4" w:space="0" w:color="auto"/>
              <w:bottom w:val="single" w:sz="4" w:space="0" w:color="auto"/>
            </w:tcBorders>
            <w:shd w:val="clear" w:color="auto" w:fill="F2F2F2"/>
            <w:vAlign w:val="center"/>
          </w:tcPr>
          <w:p w:rsidR="00191A6F" w:rsidRPr="00EE2F8E" w:rsidRDefault="005B5194" w:rsidP="00191A6F">
            <w:pPr>
              <w:jc w:val="center"/>
              <w:rPr>
                <w:rFonts w:ascii="Verdana" w:hAnsi="Verdana" w:cs="Tahoma"/>
                <w:b/>
              </w:rPr>
            </w:pPr>
            <w:r>
              <w:rPr>
                <w:rFonts w:ascii="Verdana" w:hAnsi="Verdana" w:cs="Tahoma"/>
                <w:b/>
              </w:rPr>
              <w:t>-</w:t>
            </w:r>
          </w:p>
        </w:tc>
        <w:tc>
          <w:tcPr>
            <w:tcW w:w="1228"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w:t>
            </w:r>
          </w:p>
        </w:tc>
        <w:tc>
          <w:tcPr>
            <w:tcW w:w="1440"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w:t>
            </w:r>
          </w:p>
        </w:tc>
        <w:tc>
          <w:tcPr>
            <w:tcW w:w="1726"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1</w:t>
            </w:r>
          </w:p>
        </w:tc>
      </w:tr>
      <w:tr w:rsidR="00191A6F" w:rsidRPr="00CC508F" w:rsidTr="00D04BA4">
        <w:trPr>
          <w:trHeight w:val="397"/>
          <w:jc w:val="center"/>
        </w:trPr>
        <w:tc>
          <w:tcPr>
            <w:tcW w:w="2410" w:type="dxa"/>
            <w:tcBorders>
              <w:top w:val="single" w:sz="4" w:space="0" w:color="auto"/>
              <w:bottom w:val="sing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Други причини</w:t>
            </w:r>
          </w:p>
        </w:tc>
        <w:tc>
          <w:tcPr>
            <w:tcW w:w="1170" w:type="dxa"/>
            <w:tcBorders>
              <w:top w:val="single" w:sz="4" w:space="0" w:color="auto"/>
              <w:bottom w:val="single" w:sz="4" w:space="0" w:color="auto"/>
            </w:tcBorders>
            <w:shd w:val="clear" w:color="auto" w:fill="F2F2F2"/>
            <w:vAlign w:val="center"/>
          </w:tcPr>
          <w:p w:rsidR="00191A6F" w:rsidRPr="006863A6" w:rsidRDefault="005B5194" w:rsidP="00191A6F">
            <w:pPr>
              <w:jc w:val="center"/>
              <w:rPr>
                <w:rFonts w:ascii="Verdana" w:hAnsi="Verdana" w:cs="Tahoma"/>
                <w:b/>
              </w:rPr>
            </w:pPr>
            <w:r>
              <w:rPr>
                <w:rFonts w:ascii="Verdana" w:hAnsi="Verdana" w:cs="Tahoma"/>
                <w:b/>
              </w:rPr>
              <w:t>15</w:t>
            </w:r>
          </w:p>
        </w:tc>
        <w:tc>
          <w:tcPr>
            <w:tcW w:w="1860"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19</w:t>
            </w:r>
          </w:p>
        </w:tc>
        <w:tc>
          <w:tcPr>
            <w:tcW w:w="1228"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7</w:t>
            </w:r>
          </w:p>
        </w:tc>
        <w:tc>
          <w:tcPr>
            <w:tcW w:w="1440" w:type="dxa"/>
            <w:tcBorders>
              <w:top w:val="single" w:sz="4" w:space="0" w:color="auto"/>
              <w:bottom w:val="sing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24</w:t>
            </w:r>
          </w:p>
        </w:tc>
        <w:tc>
          <w:tcPr>
            <w:tcW w:w="1726" w:type="dxa"/>
            <w:tcBorders>
              <w:top w:val="single" w:sz="4" w:space="0" w:color="auto"/>
              <w:bottom w:val="single" w:sz="4" w:space="0" w:color="auto"/>
            </w:tcBorders>
            <w:shd w:val="clear" w:color="auto" w:fill="F2F2F2"/>
            <w:vAlign w:val="center"/>
          </w:tcPr>
          <w:p w:rsidR="00191A6F" w:rsidRPr="005A4B7D" w:rsidRDefault="005B5194" w:rsidP="00915231">
            <w:pPr>
              <w:jc w:val="center"/>
              <w:rPr>
                <w:rFonts w:ascii="Verdana" w:hAnsi="Verdana" w:cs="Tahoma"/>
                <w:b/>
              </w:rPr>
            </w:pPr>
            <w:r>
              <w:rPr>
                <w:rFonts w:ascii="Verdana" w:hAnsi="Verdana" w:cs="Tahoma"/>
                <w:b/>
              </w:rPr>
              <w:t>4</w:t>
            </w:r>
          </w:p>
        </w:tc>
      </w:tr>
      <w:tr w:rsidR="00191A6F" w:rsidRPr="00CC508F" w:rsidTr="00D04BA4">
        <w:trPr>
          <w:trHeight w:val="397"/>
          <w:jc w:val="center"/>
        </w:trPr>
        <w:tc>
          <w:tcPr>
            <w:tcW w:w="2410" w:type="dxa"/>
            <w:tcBorders>
              <w:top w:val="single" w:sz="4" w:space="0" w:color="auto"/>
              <w:bottom w:val="double" w:sz="4" w:space="0" w:color="auto"/>
            </w:tcBorders>
            <w:shd w:val="clear" w:color="auto" w:fill="F2F2F2"/>
            <w:vAlign w:val="center"/>
          </w:tcPr>
          <w:p w:rsidR="00191A6F" w:rsidRPr="00CC508F" w:rsidRDefault="00191A6F" w:rsidP="00191A6F">
            <w:pPr>
              <w:jc w:val="center"/>
              <w:rPr>
                <w:rFonts w:ascii="Verdana" w:hAnsi="Verdana" w:cs="Tahoma"/>
                <w:b/>
              </w:rPr>
            </w:pPr>
            <w:r w:rsidRPr="00CC508F">
              <w:rPr>
                <w:rFonts w:ascii="Verdana" w:hAnsi="Verdana" w:cs="Tahoma"/>
                <w:b/>
              </w:rPr>
              <w:t>ОБЩО</w:t>
            </w:r>
          </w:p>
        </w:tc>
        <w:tc>
          <w:tcPr>
            <w:tcW w:w="1170" w:type="dxa"/>
            <w:tcBorders>
              <w:top w:val="single" w:sz="4" w:space="0" w:color="auto"/>
              <w:bottom w:val="double" w:sz="4" w:space="0" w:color="auto"/>
            </w:tcBorders>
            <w:shd w:val="clear" w:color="auto" w:fill="F2F2F2"/>
            <w:vAlign w:val="center"/>
          </w:tcPr>
          <w:p w:rsidR="00191A6F" w:rsidRPr="007835FA" w:rsidRDefault="005B5194" w:rsidP="00191A6F">
            <w:pPr>
              <w:jc w:val="center"/>
              <w:rPr>
                <w:rFonts w:ascii="Verdana" w:hAnsi="Verdana" w:cs="Tahoma"/>
                <w:b/>
              </w:rPr>
            </w:pPr>
            <w:r>
              <w:rPr>
                <w:rFonts w:ascii="Verdana" w:hAnsi="Verdana" w:cs="Tahoma"/>
                <w:b/>
              </w:rPr>
              <w:t>41</w:t>
            </w:r>
          </w:p>
        </w:tc>
        <w:tc>
          <w:tcPr>
            <w:tcW w:w="1860" w:type="dxa"/>
            <w:tcBorders>
              <w:top w:val="single" w:sz="4" w:space="0" w:color="auto"/>
              <w:bottom w:val="doub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35</w:t>
            </w:r>
          </w:p>
        </w:tc>
        <w:tc>
          <w:tcPr>
            <w:tcW w:w="1228" w:type="dxa"/>
            <w:tcBorders>
              <w:top w:val="single" w:sz="4" w:space="0" w:color="auto"/>
              <w:bottom w:val="doub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44</w:t>
            </w:r>
          </w:p>
        </w:tc>
        <w:tc>
          <w:tcPr>
            <w:tcW w:w="1440" w:type="dxa"/>
            <w:tcBorders>
              <w:top w:val="single" w:sz="4" w:space="0" w:color="auto"/>
              <w:bottom w:val="doub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156</w:t>
            </w:r>
          </w:p>
        </w:tc>
        <w:tc>
          <w:tcPr>
            <w:tcW w:w="1726" w:type="dxa"/>
            <w:tcBorders>
              <w:top w:val="single" w:sz="4" w:space="0" w:color="auto"/>
              <w:bottom w:val="double" w:sz="4" w:space="0" w:color="auto"/>
            </w:tcBorders>
            <w:shd w:val="clear" w:color="auto" w:fill="F2F2F2"/>
            <w:vAlign w:val="center"/>
          </w:tcPr>
          <w:p w:rsidR="00191A6F" w:rsidRPr="005A4B7D" w:rsidRDefault="005B5194" w:rsidP="00191A6F">
            <w:pPr>
              <w:jc w:val="center"/>
              <w:rPr>
                <w:rFonts w:ascii="Verdana" w:hAnsi="Verdana" w:cs="Tahoma"/>
                <w:b/>
              </w:rPr>
            </w:pPr>
            <w:r>
              <w:rPr>
                <w:rFonts w:ascii="Verdana" w:hAnsi="Verdana" w:cs="Tahoma"/>
                <w:b/>
              </w:rPr>
              <w:t>28</w:t>
            </w:r>
          </w:p>
        </w:tc>
      </w:tr>
    </w:tbl>
    <w:p w:rsidR="00191A6F" w:rsidRPr="00CC508F" w:rsidRDefault="00191A6F" w:rsidP="00191A6F">
      <w:pPr>
        <w:ind w:firstLine="709"/>
        <w:jc w:val="both"/>
        <w:rPr>
          <w:rFonts w:ascii="Verdana" w:hAnsi="Verdana" w:cs="Tahoma"/>
          <w:lang w:val="en-US"/>
        </w:rPr>
      </w:pPr>
      <w:r w:rsidRPr="00CC508F">
        <w:rPr>
          <w:rFonts w:ascii="Verdana" w:hAnsi="Verdana" w:cs="Tahoma"/>
        </w:rPr>
        <w:t xml:space="preserve"> </w:t>
      </w:r>
    </w:p>
    <w:p w:rsidR="00191A6F" w:rsidRPr="00CC508F" w:rsidRDefault="00191A6F" w:rsidP="00191A6F">
      <w:pPr>
        <w:ind w:firstLine="709"/>
        <w:jc w:val="both"/>
        <w:rPr>
          <w:rFonts w:ascii="Verdana" w:hAnsi="Verdana" w:cs="Tahoma"/>
        </w:rPr>
      </w:pPr>
      <w:r w:rsidRPr="00CC508F">
        <w:rPr>
          <w:rFonts w:ascii="Verdana" w:hAnsi="Verdana" w:cs="Tahoma"/>
        </w:rPr>
        <w:t xml:space="preserve">От общо </w:t>
      </w:r>
      <w:r w:rsidR="005B5194">
        <w:rPr>
          <w:rFonts w:ascii="Verdana" w:hAnsi="Verdana" w:cs="Tahoma"/>
        </w:rPr>
        <w:t>621</w:t>
      </w:r>
      <w:r w:rsidRPr="00CC508F">
        <w:rPr>
          <w:rFonts w:ascii="Verdana" w:hAnsi="Verdana" w:cs="Tahoma"/>
        </w:rPr>
        <w:t xml:space="preserve"> прекратени граждански дела </w:t>
      </w:r>
      <w:r w:rsidR="005B5194">
        <w:rPr>
          <w:rFonts w:ascii="Verdana" w:hAnsi="Verdana" w:cs="Tahoma"/>
        </w:rPr>
        <w:t>35</w:t>
      </w:r>
      <w:r w:rsidRPr="00CC508F">
        <w:rPr>
          <w:rFonts w:ascii="Verdana" w:hAnsi="Verdana" w:cs="Tahoma"/>
        </w:rPr>
        <w:t xml:space="preserve"> са приключили със </w:t>
      </w:r>
      <w:r w:rsidRPr="00815A63">
        <w:rPr>
          <w:rFonts w:ascii="Verdana" w:hAnsi="Verdana" w:cs="Tahoma"/>
        </w:rPr>
        <w:t>спогодба</w:t>
      </w:r>
      <w:r w:rsidRPr="00CC508F">
        <w:rPr>
          <w:rFonts w:ascii="Verdana" w:hAnsi="Verdana" w:cs="Tahoma"/>
        </w:rPr>
        <w:t xml:space="preserve"> и от общо </w:t>
      </w:r>
      <w:r w:rsidR="005B5194">
        <w:rPr>
          <w:rFonts w:ascii="Verdana" w:hAnsi="Verdana" w:cs="Tahoma"/>
        </w:rPr>
        <w:t>304</w:t>
      </w:r>
      <w:r w:rsidRPr="00CC508F">
        <w:rPr>
          <w:rFonts w:ascii="Verdana" w:hAnsi="Verdana" w:cs="Tahoma"/>
        </w:rPr>
        <w:t xml:space="preserve"> прекратени наказателни дела </w:t>
      </w:r>
      <w:r w:rsidR="005B5194">
        <w:rPr>
          <w:rFonts w:ascii="Verdana" w:hAnsi="Verdana" w:cs="Tahoma"/>
        </w:rPr>
        <w:t>234</w:t>
      </w:r>
      <w:r w:rsidRPr="00CC508F">
        <w:rPr>
          <w:rFonts w:ascii="Verdana" w:hAnsi="Verdana" w:cs="Tahoma"/>
        </w:rPr>
        <w:t xml:space="preserve"> са приключили със споразумение и </w:t>
      </w:r>
      <w:r w:rsidR="005B5194">
        <w:rPr>
          <w:rFonts w:ascii="Verdana" w:hAnsi="Verdana" w:cs="Tahoma"/>
        </w:rPr>
        <w:t>1</w:t>
      </w:r>
      <w:r w:rsidRPr="00CC508F">
        <w:rPr>
          <w:rFonts w:ascii="Verdana" w:hAnsi="Verdana" w:cs="Tahoma"/>
        </w:rPr>
        <w:t xml:space="preserve"> броя са върнати за доразследване.</w:t>
      </w:r>
    </w:p>
    <w:p w:rsidR="005307A3" w:rsidRPr="005307A3" w:rsidRDefault="005307A3" w:rsidP="00191A6F">
      <w:pPr>
        <w:ind w:firstLine="709"/>
        <w:jc w:val="both"/>
        <w:rPr>
          <w:rFonts w:ascii="Verdana" w:hAnsi="Verdana" w:cs="Tahoma"/>
        </w:rPr>
      </w:pPr>
    </w:p>
    <w:p w:rsidR="00191A6F" w:rsidRDefault="00191A6F" w:rsidP="00191A6F">
      <w:pPr>
        <w:ind w:firstLine="709"/>
        <w:jc w:val="both"/>
        <w:rPr>
          <w:rFonts w:ascii="Verdana" w:hAnsi="Verdana" w:cs="Tahoma"/>
          <w:b/>
          <w:color w:val="000000" w:themeColor="text1"/>
        </w:rPr>
      </w:pPr>
      <w:r w:rsidRPr="00135E27">
        <w:rPr>
          <w:rFonts w:ascii="Verdana" w:hAnsi="Verdana" w:cs="Tahoma"/>
          <w:b/>
          <w:color w:val="000000" w:themeColor="text1"/>
        </w:rPr>
        <w:t xml:space="preserve">1.8. Брой обжалвани и </w:t>
      </w:r>
      <w:proofErr w:type="spellStart"/>
      <w:r w:rsidRPr="00135E27">
        <w:rPr>
          <w:rFonts w:ascii="Verdana" w:hAnsi="Verdana" w:cs="Tahoma"/>
          <w:b/>
          <w:color w:val="000000" w:themeColor="text1"/>
        </w:rPr>
        <w:t>протестирани</w:t>
      </w:r>
      <w:proofErr w:type="spellEnd"/>
      <w:r w:rsidRPr="00135E27">
        <w:rPr>
          <w:rFonts w:ascii="Verdana" w:hAnsi="Verdana" w:cs="Tahoma"/>
          <w:b/>
          <w:color w:val="000000" w:themeColor="text1"/>
        </w:rPr>
        <w:t xml:space="preserve">, резултати от </w:t>
      </w:r>
      <w:proofErr w:type="spellStart"/>
      <w:r w:rsidRPr="00135E27">
        <w:rPr>
          <w:rFonts w:ascii="Verdana" w:hAnsi="Verdana" w:cs="Tahoma"/>
          <w:b/>
          <w:color w:val="000000" w:themeColor="text1"/>
        </w:rPr>
        <w:t>въззивна</w:t>
      </w:r>
      <w:proofErr w:type="spellEnd"/>
      <w:r w:rsidRPr="00135E27">
        <w:rPr>
          <w:rFonts w:ascii="Verdana" w:hAnsi="Verdana" w:cs="Tahoma"/>
          <w:b/>
          <w:color w:val="000000" w:themeColor="text1"/>
        </w:rPr>
        <w:t xml:space="preserve"> и касационна проверка, изводи</w:t>
      </w:r>
    </w:p>
    <w:p w:rsidR="00191A6F" w:rsidRPr="00CC508F" w:rsidRDefault="00191A6F" w:rsidP="00191A6F">
      <w:pPr>
        <w:ind w:right="141" w:firstLine="709"/>
        <w:jc w:val="right"/>
        <w:rPr>
          <w:rFonts w:ascii="Verdana" w:hAnsi="Verdana" w:cs="Tahoma"/>
          <w:b/>
        </w:rPr>
      </w:pPr>
      <w:r w:rsidRPr="00CC508F">
        <w:rPr>
          <w:rFonts w:ascii="Verdana" w:hAnsi="Verdana" w:cs="Tahoma"/>
        </w:rPr>
        <w:t xml:space="preserve">Таблица № </w:t>
      </w:r>
      <w:r w:rsidRPr="00CC508F">
        <w:rPr>
          <w:rFonts w:ascii="Verdana" w:hAnsi="Verdana" w:cs="Tahoma"/>
          <w:lang w:val="en-US"/>
        </w:rPr>
        <w:t>23</w:t>
      </w:r>
    </w:p>
    <w:tbl>
      <w:tblPr>
        <w:tblW w:w="9987" w:type="dxa"/>
        <w:jc w:val="center"/>
        <w:tblInd w:w="5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671"/>
        <w:gridCol w:w="1906"/>
        <w:gridCol w:w="1169"/>
        <w:gridCol w:w="1860"/>
        <w:gridCol w:w="1263"/>
        <w:gridCol w:w="1455"/>
        <w:gridCol w:w="1663"/>
      </w:tblGrid>
      <w:tr w:rsidR="00D04BA4" w:rsidRPr="00CC508F" w:rsidTr="00D04BA4">
        <w:trPr>
          <w:trHeight w:val="397"/>
          <w:jc w:val="center"/>
        </w:trPr>
        <w:tc>
          <w:tcPr>
            <w:tcW w:w="671" w:type="dxa"/>
            <w:tcBorders>
              <w:top w:val="double" w:sz="4" w:space="0" w:color="auto"/>
              <w:bottom w:val="single" w:sz="4" w:space="0" w:color="auto"/>
            </w:tcBorders>
            <w:shd w:val="clear" w:color="auto" w:fill="D9D9D9"/>
          </w:tcPr>
          <w:p w:rsidR="00E32104" w:rsidRPr="00CC508F" w:rsidRDefault="00E32104" w:rsidP="00D04BA4">
            <w:pPr>
              <w:ind w:right="-108"/>
              <w:jc w:val="center"/>
              <w:rPr>
                <w:rFonts w:ascii="Verdana" w:hAnsi="Verdana" w:cs="Tahoma"/>
                <w:b/>
              </w:rPr>
            </w:pPr>
          </w:p>
        </w:tc>
        <w:tc>
          <w:tcPr>
            <w:tcW w:w="1906" w:type="dxa"/>
            <w:tcBorders>
              <w:top w:val="double" w:sz="4" w:space="0" w:color="auto"/>
              <w:bottom w:val="single" w:sz="4" w:space="0" w:color="auto"/>
            </w:tcBorders>
            <w:shd w:val="clear" w:color="auto" w:fill="D9D9D9"/>
            <w:vAlign w:val="center"/>
          </w:tcPr>
          <w:p w:rsidR="00E32104" w:rsidRPr="00CC508F" w:rsidRDefault="00E32104" w:rsidP="005B5194">
            <w:pPr>
              <w:jc w:val="center"/>
              <w:rPr>
                <w:rFonts w:ascii="Verdana" w:hAnsi="Verdana" w:cs="Tahoma"/>
                <w:b/>
              </w:rPr>
            </w:pPr>
            <w:r w:rsidRPr="00CC508F">
              <w:rPr>
                <w:rFonts w:ascii="Verdana" w:hAnsi="Verdana" w:cs="Tahoma"/>
                <w:b/>
              </w:rPr>
              <w:t xml:space="preserve">ВИДОВЕ </w:t>
            </w:r>
            <w:r>
              <w:rPr>
                <w:rFonts w:ascii="Verdana" w:hAnsi="Verdana" w:cs="Tahoma"/>
                <w:b/>
              </w:rPr>
              <w:t>РЕЗУЛТАТИ</w:t>
            </w:r>
          </w:p>
        </w:tc>
        <w:tc>
          <w:tcPr>
            <w:tcW w:w="1169" w:type="dxa"/>
            <w:tcBorders>
              <w:top w:val="double" w:sz="4" w:space="0" w:color="auto"/>
              <w:bottom w:val="single" w:sz="4" w:space="0" w:color="auto"/>
            </w:tcBorders>
            <w:shd w:val="clear" w:color="auto" w:fill="D9D9D9"/>
            <w:vAlign w:val="center"/>
          </w:tcPr>
          <w:p w:rsidR="00E32104" w:rsidRPr="00CC508F" w:rsidRDefault="00E32104" w:rsidP="00191A6F">
            <w:pPr>
              <w:jc w:val="center"/>
              <w:rPr>
                <w:rFonts w:ascii="Verdana" w:hAnsi="Verdana" w:cs="Tahoma"/>
                <w:b/>
              </w:rPr>
            </w:pPr>
            <w:r w:rsidRPr="00887036">
              <w:rPr>
                <w:rFonts w:ascii="Verdana" w:hAnsi="Verdana" w:cs="Tahoma"/>
                <w:b/>
              </w:rPr>
              <w:t>РС-ДЕВИН</w:t>
            </w:r>
          </w:p>
        </w:tc>
        <w:tc>
          <w:tcPr>
            <w:tcW w:w="1860" w:type="dxa"/>
            <w:tcBorders>
              <w:top w:val="double" w:sz="4" w:space="0" w:color="auto"/>
              <w:bottom w:val="single" w:sz="4" w:space="0" w:color="auto"/>
            </w:tcBorders>
            <w:shd w:val="clear" w:color="auto" w:fill="D9D9D9"/>
            <w:vAlign w:val="center"/>
          </w:tcPr>
          <w:p w:rsidR="00E32104" w:rsidRPr="00CC508F" w:rsidRDefault="00E32104" w:rsidP="00191A6F">
            <w:pPr>
              <w:jc w:val="center"/>
              <w:rPr>
                <w:rFonts w:ascii="Verdana" w:hAnsi="Verdana" w:cs="Tahoma"/>
                <w:b/>
              </w:rPr>
            </w:pPr>
            <w:r w:rsidRPr="00CC508F">
              <w:rPr>
                <w:rFonts w:ascii="Verdana" w:hAnsi="Verdana" w:cs="Tahoma"/>
                <w:b/>
              </w:rPr>
              <w:t>РС-ЗЛАТОГРАД</w:t>
            </w:r>
          </w:p>
        </w:tc>
        <w:tc>
          <w:tcPr>
            <w:tcW w:w="1263" w:type="dxa"/>
            <w:tcBorders>
              <w:top w:val="double" w:sz="4" w:space="0" w:color="auto"/>
              <w:bottom w:val="single" w:sz="4" w:space="0" w:color="auto"/>
            </w:tcBorders>
            <w:shd w:val="clear" w:color="auto" w:fill="D9D9D9"/>
            <w:vAlign w:val="center"/>
          </w:tcPr>
          <w:p w:rsidR="00E32104" w:rsidRPr="00CC508F" w:rsidRDefault="00E32104" w:rsidP="00191A6F">
            <w:pPr>
              <w:jc w:val="center"/>
              <w:rPr>
                <w:rFonts w:ascii="Verdana" w:hAnsi="Verdana" w:cs="Tahoma"/>
                <w:b/>
              </w:rPr>
            </w:pPr>
            <w:r w:rsidRPr="00CC508F">
              <w:rPr>
                <w:rFonts w:ascii="Verdana" w:hAnsi="Verdana" w:cs="Tahoma"/>
                <w:b/>
              </w:rPr>
              <w:t>РС-МАДАН</w:t>
            </w:r>
          </w:p>
        </w:tc>
        <w:tc>
          <w:tcPr>
            <w:tcW w:w="1455" w:type="dxa"/>
            <w:tcBorders>
              <w:top w:val="double" w:sz="4" w:space="0" w:color="auto"/>
              <w:bottom w:val="single" w:sz="4" w:space="0" w:color="auto"/>
            </w:tcBorders>
            <w:shd w:val="clear" w:color="auto" w:fill="D9D9D9"/>
            <w:vAlign w:val="center"/>
          </w:tcPr>
          <w:p w:rsidR="00E32104" w:rsidRPr="00CC508F" w:rsidRDefault="00E32104" w:rsidP="00191A6F">
            <w:pPr>
              <w:jc w:val="center"/>
              <w:rPr>
                <w:rFonts w:ascii="Verdana" w:hAnsi="Verdana" w:cs="Tahoma"/>
                <w:b/>
              </w:rPr>
            </w:pPr>
            <w:r w:rsidRPr="00CC508F">
              <w:rPr>
                <w:rFonts w:ascii="Verdana" w:hAnsi="Verdana" w:cs="Tahoma"/>
                <w:b/>
              </w:rPr>
              <w:t>РС-СМОЛЯН</w:t>
            </w:r>
          </w:p>
        </w:tc>
        <w:tc>
          <w:tcPr>
            <w:tcW w:w="1663" w:type="dxa"/>
            <w:tcBorders>
              <w:top w:val="double" w:sz="4" w:space="0" w:color="auto"/>
              <w:bottom w:val="single" w:sz="4" w:space="0" w:color="auto"/>
            </w:tcBorders>
            <w:shd w:val="clear" w:color="auto" w:fill="D9D9D9"/>
            <w:vAlign w:val="center"/>
          </w:tcPr>
          <w:p w:rsidR="00E32104" w:rsidRPr="00CC508F" w:rsidRDefault="00E32104" w:rsidP="00191A6F">
            <w:pPr>
              <w:jc w:val="center"/>
              <w:rPr>
                <w:rFonts w:ascii="Verdana" w:hAnsi="Verdana" w:cs="Tahoma"/>
                <w:b/>
              </w:rPr>
            </w:pPr>
            <w:r w:rsidRPr="00CC508F">
              <w:rPr>
                <w:rFonts w:ascii="Verdana" w:hAnsi="Verdana" w:cs="Tahoma"/>
                <w:b/>
              </w:rPr>
              <w:t>РС-ЧЕПЕЛАРЕ</w:t>
            </w:r>
          </w:p>
        </w:tc>
      </w:tr>
      <w:tr w:rsidR="00D04BA4" w:rsidRPr="00CC508F" w:rsidTr="00D04BA4">
        <w:trPr>
          <w:trHeight w:val="569"/>
          <w:jc w:val="center"/>
        </w:trPr>
        <w:tc>
          <w:tcPr>
            <w:tcW w:w="671" w:type="dxa"/>
            <w:vMerge w:val="restart"/>
            <w:tcBorders>
              <w:top w:val="single" w:sz="4" w:space="0" w:color="auto"/>
            </w:tcBorders>
            <w:shd w:val="clear" w:color="auto" w:fill="F2F2F2"/>
            <w:textDirection w:val="btLr"/>
            <w:vAlign w:val="center"/>
          </w:tcPr>
          <w:p w:rsidR="00E32104" w:rsidRPr="00E32104" w:rsidRDefault="00E32104" w:rsidP="00D04BA4">
            <w:pPr>
              <w:ind w:right="-108"/>
              <w:jc w:val="center"/>
              <w:rPr>
                <w:rFonts w:ascii="Verdana" w:hAnsi="Verdana" w:cs="Tahoma"/>
                <w:b/>
                <w:sz w:val="18"/>
                <w:szCs w:val="18"/>
              </w:rPr>
            </w:pPr>
            <w:r w:rsidRPr="00E32104">
              <w:rPr>
                <w:rFonts w:ascii="Verdana" w:hAnsi="Verdana" w:cs="Tahoma"/>
                <w:b/>
                <w:sz w:val="20"/>
                <w:szCs w:val="20"/>
              </w:rPr>
              <w:t>ГРАЖДАНСКИ ДЕЛА</w:t>
            </w:r>
          </w:p>
        </w:tc>
        <w:tc>
          <w:tcPr>
            <w:tcW w:w="1906" w:type="dxa"/>
            <w:tcBorders>
              <w:top w:val="single" w:sz="4" w:space="0" w:color="auto"/>
              <w:bottom w:val="single" w:sz="4" w:space="0" w:color="auto"/>
            </w:tcBorders>
            <w:shd w:val="clear" w:color="auto" w:fill="F2F2F2"/>
            <w:vAlign w:val="center"/>
          </w:tcPr>
          <w:p w:rsidR="00E32104" w:rsidRPr="00CC508F" w:rsidRDefault="00E32104" w:rsidP="00191A6F">
            <w:pPr>
              <w:rPr>
                <w:rFonts w:ascii="Verdana" w:hAnsi="Verdana" w:cs="Tahoma"/>
                <w:b/>
              </w:rPr>
            </w:pPr>
            <w:r w:rsidRPr="00CC508F">
              <w:rPr>
                <w:rFonts w:ascii="Verdana" w:hAnsi="Verdana" w:cs="Tahoma"/>
                <w:b/>
              </w:rPr>
              <w:t>Потвърдени</w:t>
            </w:r>
          </w:p>
        </w:tc>
        <w:tc>
          <w:tcPr>
            <w:tcW w:w="1169" w:type="dxa"/>
            <w:tcBorders>
              <w:top w:val="single" w:sz="4" w:space="0" w:color="auto"/>
              <w:bottom w:val="single" w:sz="4" w:space="0" w:color="auto"/>
            </w:tcBorders>
            <w:shd w:val="clear" w:color="auto" w:fill="F2F2F2" w:themeFill="background1" w:themeFillShade="F2"/>
            <w:vAlign w:val="center"/>
          </w:tcPr>
          <w:p w:rsidR="00E32104" w:rsidRPr="00887036" w:rsidRDefault="00D04BA4" w:rsidP="00191A6F">
            <w:pPr>
              <w:jc w:val="center"/>
              <w:rPr>
                <w:rFonts w:ascii="Verdana" w:hAnsi="Verdana" w:cs="Tahoma"/>
                <w:b/>
              </w:rPr>
            </w:pPr>
            <w:r>
              <w:rPr>
                <w:rFonts w:ascii="Verdana" w:hAnsi="Verdana" w:cs="Tahoma"/>
                <w:b/>
              </w:rPr>
              <w:t>29</w:t>
            </w:r>
          </w:p>
        </w:tc>
        <w:tc>
          <w:tcPr>
            <w:tcW w:w="1860" w:type="dxa"/>
            <w:tcBorders>
              <w:top w:val="single" w:sz="4" w:space="0" w:color="auto"/>
              <w:bottom w:val="single" w:sz="4" w:space="0" w:color="auto"/>
            </w:tcBorders>
            <w:shd w:val="clear" w:color="auto" w:fill="F2F2F2"/>
            <w:vAlign w:val="center"/>
          </w:tcPr>
          <w:p w:rsidR="00E32104" w:rsidRPr="005519C2" w:rsidRDefault="00D04BA4" w:rsidP="00191A6F">
            <w:pPr>
              <w:jc w:val="center"/>
              <w:rPr>
                <w:rFonts w:ascii="Verdana" w:hAnsi="Verdana" w:cs="Tahoma"/>
                <w:b/>
              </w:rPr>
            </w:pPr>
            <w:r>
              <w:rPr>
                <w:rFonts w:ascii="Verdana" w:hAnsi="Verdana" w:cs="Tahoma"/>
                <w:b/>
              </w:rPr>
              <w:t>19</w:t>
            </w:r>
          </w:p>
        </w:tc>
        <w:tc>
          <w:tcPr>
            <w:tcW w:w="1263" w:type="dxa"/>
            <w:tcBorders>
              <w:top w:val="single" w:sz="4" w:space="0" w:color="auto"/>
              <w:bottom w:val="single" w:sz="4" w:space="0" w:color="auto"/>
            </w:tcBorders>
            <w:shd w:val="clear" w:color="auto" w:fill="F2F2F2"/>
            <w:vAlign w:val="center"/>
          </w:tcPr>
          <w:p w:rsidR="00E32104" w:rsidRPr="00074070" w:rsidRDefault="00D04BA4" w:rsidP="00AA4BD8">
            <w:pPr>
              <w:jc w:val="center"/>
              <w:rPr>
                <w:rFonts w:ascii="Verdana" w:hAnsi="Verdana" w:cs="Tahoma"/>
                <w:b/>
              </w:rPr>
            </w:pPr>
            <w:r>
              <w:rPr>
                <w:rFonts w:ascii="Verdana" w:hAnsi="Verdana" w:cs="Tahoma"/>
                <w:b/>
              </w:rPr>
              <w:t>50</w:t>
            </w:r>
          </w:p>
        </w:tc>
        <w:tc>
          <w:tcPr>
            <w:tcW w:w="1455" w:type="dxa"/>
            <w:tcBorders>
              <w:top w:val="single" w:sz="4" w:space="0" w:color="auto"/>
              <w:bottom w:val="single" w:sz="4" w:space="0" w:color="auto"/>
            </w:tcBorders>
            <w:shd w:val="clear" w:color="auto" w:fill="F2F2F2" w:themeFill="background1" w:themeFillShade="F2"/>
            <w:vAlign w:val="center"/>
          </w:tcPr>
          <w:p w:rsidR="00E32104" w:rsidRPr="00135E27" w:rsidRDefault="00D04BA4" w:rsidP="00191A6F">
            <w:pPr>
              <w:jc w:val="center"/>
              <w:rPr>
                <w:rFonts w:ascii="Verdana" w:hAnsi="Verdana" w:cs="Tahoma"/>
                <w:b/>
              </w:rPr>
            </w:pPr>
            <w:r>
              <w:rPr>
                <w:rFonts w:ascii="Verdana" w:hAnsi="Verdana" w:cs="Tahoma"/>
                <w:b/>
              </w:rPr>
              <w:t>148</w:t>
            </w:r>
          </w:p>
        </w:tc>
        <w:tc>
          <w:tcPr>
            <w:tcW w:w="1663" w:type="dxa"/>
            <w:tcBorders>
              <w:top w:val="single" w:sz="4" w:space="0" w:color="auto"/>
              <w:bottom w:val="single" w:sz="4" w:space="0" w:color="auto"/>
            </w:tcBorders>
            <w:shd w:val="clear" w:color="auto" w:fill="F2F2F2"/>
            <w:vAlign w:val="center"/>
          </w:tcPr>
          <w:p w:rsidR="00E32104" w:rsidRPr="00AB5ED8" w:rsidRDefault="00D04BA4" w:rsidP="00191A6F">
            <w:pPr>
              <w:jc w:val="center"/>
              <w:rPr>
                <w:rFonts w:ascii="Verdana" w:hAnsi="Verdana" w:cs="Tahoma"/>
                <w:b/>
              </w:rPr>
            </w:pPr>
            <w:r>
              <w:rPr>
                <w:rFonts w:ascii="Verdana" w:hAnsi="Verdana" w:cs="Tahoma"/>
                <w:b/>
              </w:rPr>
              <w:t>20</w:t>
            </w:r>
          </w:p>
        </w:tc>
      </w:tr>
      <w:tr w:rsidR="00D04BA4" w:rsidRPr="00CC508F" w:rsidTr="00D04BA4">
        <w:trPr>
          <w:trHeight w:val="397"/>
          <w:jc w:val="center"/>
        </w:trPr>
        <w:tc>
          <w:tcPr>
            <w:tcW w:w="671" w:type="dxa"/>
            <w:vMerge/>
            <w:shd w:val="clear" w:color="auto" w:fill="F2F2F2"/>
          </w:tcPr>
          <w:p w:rsidR="00E32104" w:rsidRPr="00E32104" w:rsidRDefault="00E32104" w:rsidP="00191A6F">
            <w:pPr>
              <w:rPr>
                <w:rFonts w:ascii="Verdana" w:hAnsi="Verdana" w:cs="Tahoma"/>
                <w:b/>
                <w:sz w:val="20"/>
                <w:szCs w:val="20"/>
              </w:rPr>
            </w:pPr>
          </w:p>
        </w:tc>
        <w:tc>
          <w:tcPr>
            <w:tcW w:w="1906" w:type="dxa"/>
            <w:tcBorders>
              <w:top w:val="single" w:sz="4" w:space="0" w:color="auto"/>
              <w:bottom w:val="single" w:sz="4" w:space="0" w:color="auto"/>
            </w:tcBorders>
            <w:shd w:val="clear" w:color="auto" w:fill="F2F2F2"/>
            <w:vAlign w:val="center"/>
          </w:tcPr>
          <w:p w:rsidR="00E32104" w:rsidRPr="00CC508F" w:rsidRDefault="00E32104" w:rsidP="00191A6F">
            <w:pPr>
              <w:rPr>
                <w:rFonts w:ascii="Verdana" w:hAnsi="Verdana" w:cs="Tahoma"/>
                <w:b/>
              </w:rPr>
            </w:pPr>
            <w:r w:rsidRPr="00CC508F">
              <w:rPr>
                <w:rFonts w:ascii="Verdana" w:hAnsi="Verdana" w:cs="Tahoma"/>
                <w:b/>
              </w:rPr>
              <w:t>Изменени</w:t>
            </w:r>
          </w:p>
        </w:tc>
        <w:tc>
          <w:tcPr>
            <w:tcW w:w="1169" w:type="dxa"/>
            <w:tcBorders>
              <w:top w:val="single" w:sz="4" w:space="0" w:color="auto"/>
              <w:bottom w:val="single" w:sz="4" w:space="0" w:color="auto"/>
            </w:tcBorders>
            <w:shd w:val="clear" w:color="auto" w:fill="F2F2F2" w:themeFill="background1" w:themeFillShade="F2"/>
            <w:vAlign w:val="center"/>
          </w:tcPr>
          <w:p w:rsidR="00E32104" w:rsidRPr="00135E27" w:rsidRDefault="00D04BA4" w:rsidP="00191A6F">
            <w:pPr>
              <w:jc w:val="center"/>
              <w:rPr>
                <w:rFonts w:ascii="Verdana" w:hAnsi="Verdana" w:cs="Tahoma"/>
                <w:b/>
              </w:rPr>
            </w:pPr>
            <w:r>
              <w:rPr>
                <w:rFonts w:ascii="Verdana" w:hAnsi="Verdana" w:cs="Tahoma"/>
                <w:b/>
              </w:rPr>
              <w:t>13</w:t>
            </w:r>
          </w:p>
        </w:tc>
        <w:tc>
          <w:tcPr>
            <w:tcW w:w="1860" w:type="dxa"/>
            <w:tcBorders>
              <w:top w:val="single" w:sz="4" w:space="0" w:color="auto"/>
              <w:bottom w:val="single" w:sz="4" w:space="0" w:color="auto"/>
            </w:tcBorders>
            <w:shd w:val="clear" w:color="auto" w:fill="F2F2F2"/>
            <w:vAlign w:val="center"/>
          </w:tcPr>
          <w:p w:rsidR="00E32104" w:rsidRPr="005519C2" w:rsidRDefault="00D04BA4" w:rsidP="00191A6F">
            <w:pPr>
              <w:jc w:val="center"/>
              <w:rPr>
                <w:rFonts w:ascii="Verdana" w:hAnsi="Verdana" w:cs="Tahoma"/>
                <w:b/>
              </w:rPr>
            </w:pPr>
            <w:r>
              <w:rPr>
                <w:rFonts w:ascii="Verdana" w:hAnsi="Verdana" w:cs="Tahoma"/>
                <w:b/>
              </w:rPr>
              <w:t>3</w:t>
            </w:r>
          </w:p>
        </w:tc>
        <w:tc>
          <w:tcPr>
            <w:tcW w:w="1263" w:type="dxa"/>
            <w:tcBorders>
              <w:top w:val="single" w:sz="4" w:space="0" w:color="auto"/>
              <w:bottom w:val="single" w:sz="4" w:space="0" w:color="auto"/>
            </w:tcBorders>
            <w:shd w:val="clear" w:color="auto" w:fill="F2F2F2"/>
            <w:vAlign w:val="center"/>
          </w:tcPr>
          <w:p w:rsidR="00E32104" w:rsidRPr="00074070" w:rsidRDefault="00D04BA4" w:rsidP="00191A6F">
            <w:pPr>
              <w:jc w:val="center"/>
              <w:rPr>
                <w:rFonts w:ascii="Verdana" w:hAnsi="Verdana" w:cs="Tahoma"/>
                <w:b/>
              </w:rPr>
            </w:pPr>
            <w:r>
              <w:rPr>
                <w:rFonts w:ascii="Verdana" w:hAnsi="Verdana" w:cs="Tahoma"/>
                <w:b/>
              </w:rPr>
              <w:t>1</w:t>
            </w:r>
          </w:p>
        </w:tc>
        <w:tc>
          <w:tcPr>
            <w:tcW w:w="1455" w:type="dxa"/>
            <w:tcBorders>
              <w:top w:val="single" w:sz="4" w:space="0" w:color="auto"/>
              <w:bottom w:val="single" w:sz="4" w:space="0" w:color="auto"/>
            </w:tcBorders>
            <w:shd w:val="clear" w:color="auto" w:fill="F2F2F2" w:themeFill="background1" w:themeFillShade="F2"/>
            <w:vAlign w:val="center"/>
          </w:tcPr>
          <w:p w:rsidR="00E32104" w:rsidRPr="00135E27" w:rsidRDefault="00D04BA4" w:rsidP="00191A6F">
            <w:pPr>
              <w:jc w:val="center"/>
              <w:rPr>
                <w:rFonts w:ascii="Verdana" w:hAnsi="Verdana" w:cs="Tahoma"/>
                <w:b/>
              </w:rPr>
            </w:pPr>
            <w:r>
              <w:rPr>
                <w:rFonts w:ascii="Verdana" w:hAnsi="Verdana" w:cs="Tahoma"/>
                <w:b/>
              </w:rPr>
              <w:t>28</w:t>
            </w:r>
          </w:p>
        </w:tc>
        <w:tc>
          <w:tcPr>
            <w:tcW w:w="1663" w:type="dxa"/>
            <w:tcBorders>
              <w:top w:val="single" w:sz="4" w:space="0" w:color="auto"/>
              <w:bottom w:val="single" w:sz="4" w:space="0" w:color="auto"/>
            </w:tcBorders>
            <w:shd w:val="clear" w:color="auto" w:fill="F2F2F2"/>
            <w:vAlign w:val="center"/>
          </w:tcPr>
          <w:p w:rsidR="00E32104" w:rsidRPr="00AB5ED8" w:rsidRDefault="00D04BA4" w:rsidP="00191A6F">
            <w:pPr>
              <w:jc w:val="center"/>
              <w:rPr>
                <w:rFonts w:ascii="Verdana" w:hAnsi="Verdana" w:cs="Tahoma"/>
                <w:b/>
              </w:rPr>
            </w:pPr>
            <w:r>
              <w:rPr>
                <w:rFonts w:ascii="Verdana" w:hAnsi="Verdana" w:cs="Tahoma"/>
                <w:b/>
              </w:rPr>
              <w:t>1</w:t>
            </w:r>
          </w:p>
        </w:tc>
      </w:tr>
      <w:tr w:rsidR="00D04BA4" w:rsidRPr="00CC508F" w:rsidTr="00D04BA4">
        <w:trPr>
          <w:trHeight w:val="577"/>
          <w:jc w:val="center"/>
        </w:trPr>
        <w:tc>
          <w:tcPr>
            <w:tcW w:w="671" w:type="dxa"/>
            <w:vMerge/>
            <w:shd w:val="clear" w:color="auto" w:fill="F2F2F2"/>
          </w:tcPr>
          <w:p w:rsidR="00E32104" w:rsidRPr="00E32104" w:rsidRDefault="00E32104" w:rsidP="00191A6F">
            <w:pPr>
              <w:rPr>
                <w:rFonts w:ascii="Verdana" w:hAnsi="Verdana" w:cs="Tahoma"/>
                <w:b/>
                <w:sz w:val="20"/>
                <w:szCs w:val="20"/>
              </w:rPr>
            </w:pPr>
          </w:p>
        </w:tc>
        <w:tc>
          <w:tcPr>
            <w:tcW w:w="1906" w:type="dxa"/>
            <w:tcBorders>
              <w:top w:val="single" w:sz="4" w:space="0" w:color="auto"/>
              <w:bottom w:val="single" w:sz="4" w:space="0" w:color="auto"/>
            </w:tcBorders>
            <w:shd w:val="clear" w:color="auto" w:fill="F2F2F2"/>
            <w:vAlign w:val="center"/>
          </w:tcPr>
          <w:p w:rsidR="00E32104" w:rsidRPr="00CC508F" w:rsidRDefault="00E32104" w:rsidP="00191A6F">
            <w:pPr>
              <w:rPr>
                <w:rFonts w:ascii="Verdana" w:hAnsi="Verdana" w:cs="Tahoma"/>
                <w:b/>
              </w:rPr>
            </w:pPr>
            <w:r w:rsidRPr="00CC508F">
              <w:rPr>
                <w:rFonts w:ascii="Verdana" w:hAnsi="Verdana" w:cs="Tahoma"/>
                <w:b/>
              </w:rPr>
              <w:t>Отменени</w:t>
            </w:r>
          </w:p>
        </w:tc>
        <w:tc>
          <w:tcPr>
            <w:tcW w:w="1169" w:type="dxa"/>
            <w:tcBorders>
              <w:top w:val="single" w:sz="4" w:space="0" w:color="auto"/>
              <w:bottom w:val="single" w:sz="4" w:space="0" w:color="auto"/>
            </w:tcBorders>
            <w:shd w:val="clear" w:color="auto" w:fill="F2F2F2" w:themeFill="background1" w:themeFillShade="F2"/>
            <w:vAlign w:val="center"/>
          </w:tcPr>
          <w:p w:rsidR="00E32104" w:rsidRPr="00887036" w:rsidRDefault="00D04BA4" w:rsidP="00887036">
            <w:pPr>
              <w:jc w:val="center"/>
              <w:rPr>
                <w:rFonts w:ascii="Verdana" w:hAnsi="Verdana" w:cs="Tahoma"/>
                <w:b/>
              </w:rPr>
            </w:pPr>
            <w:r>
              <w:rPr>
                <w:rFonts w:ascii="Verdana" w:hAnsi="Verdana" w:cs="Tahoma"/>
                <w:b/>
              </w:rPr>
              <w:t>8</w:t>
            </w:r>
          </w:p>
        </w:tc>
        <w:tc>
          <w:tcPr>
            <w:tcW w:w="1860" w:type="dxa"/>
            <w:tcBorders>
              <w:top w:val="single" w:sz="4" w:space="0" w:color="auto"/>
              <w:bottom w:val="single" w:sz="4" w:space="0" w:color="auto"/>
            </w:tcBorders>
            <w:shd w:val="clear" w:color="auto" w:fill="F2F2F2"/>
            <w:vAlign w:val="center"/>
          </w:tcPr>
          <w:p w:rsidR="00E32104" w:rsidRPr="005519C2" w:rsidRDefault="00D04BA4" w:rsidP="00AA4BD8">
            <w:pPr>
              <w:jc w:val="center"/>
              <w:rPr>
                <w:rFonts w:ascii="Verdana" w:hAnsi="Verdana" w:cs="Tahoma"/>
                <w:b/>
              </w:rPr>
            </w:pPr>
            <w:r>
              <w:rPr>
                <w:rFonts w:ascii="Verdana" w:hAnsi="Verdana" w:cs="Tahoma"/>
                <w:b/>
              </w:rPr>
              <w:t>4</w:t>
            </w:r>
          </w:p>
        </w:tc>
        <w:tc>
          <w:tcPr>
            <w:tcW w:w="1263" w:type="dxa"/>
            <w:tcBorders>
              <w:top w:val="single" w:sz="4" w:space="0" w:color="auto"/>
              <w:bottom w:val="single" w:sz="4" w:space="0" w:color="auto"/>
            </w:tcBorders>
            <w:shd w:val="clear" w:color="auto" w:fill="F2F2F2"/>
            <w:vAlign w:val="center"/>
          </w:tcPr>
          <w:p w:rsidR="00E32104" w:rsidRPr="00074070" w:rsidRDefault="00D04BA4" w:rsidP="00191A6F">
            <w:pPr>
              <w:jc w:val="center"/>
              <w:rPr>
                <w:rFonts w:ascii="Verdana" w:hAnsi="Verdana" w:cs="Tahoma"/>
                <w:b/>
              </w:rPr>
            </w:pPr>
            <w:r>
              <w:rPr>
                <w:rFonts w:ascii="Verdana" w:hAnsi="Verdana" w:cs="Tahoma"/>
                <w:b/>
              </w:rPr>
              <w:t>14</w:t>
            </w:r>
          </w:p>
        </w:tc>
        <w:tc>
          <w:tcPr>
            <w:tcW w:w="1455" w:type="dxa"/>
            <w:tcBorders>
              <w:top w:val="single" w:sz="4" w:space="0" w:color="auto"/>
              <w:bottom w:val="single" w:sz="4" w:space="0" w:color="auto"/>
            </w:tcBorders>
            <w:shd w:val="clear" w:color="auto" w:fill="F2F2F2" w:themeFill="background1" w:themeFillShade="F2"/>
            <w:vAlign w:val="center"/>
          </w:tcPr>
          <w:p w:rsidR="00E32104" w:rsidRPr="00135E27" w:rsidRDefault="00D04BA4" w:rsidP="00191A6F">
            <w:pPr>
              <w:jc w:val="center"/>
              <w:rPr>
                <w:rFonts w:ascii="Verdana" w:hAnsi="Verdana" w:cs="Tahoma"/>
                <w:b/>
              </w:rPr>
            </w:pPr>
            <w:r>
              <w:rPr>
                <w:rFonts w:ascii="Verdana" w:hAnsi="Verdana" w:cs="Tahoma"/>
                <w:b/>
              </w:rPr>
              <w:t>30</w:t>
            </w:r>
          </w:p>
        </w:tc>
        <w:tc>
          <w:tcPr>
            <w:tcW w:w="1663" w:type="dxa"/>
            <w:tcBorders>
              <w:top w:val="single" w:sz="4" w:space="0" w:color="auto"/>
              <w:bottom w:val="single" w:sz="4" w:space="0" w:color="auto"/>
            </w:tcBorders>
            <w:shd w:val="clear" w:color="auto" w:fill="F2F2F2"/>
            <w:vAlign w:val="center"/>
          </w:tcPr>
          <w:p w:rsidR="00E32104" w:rsidRPr="00AB5ED8" w:rsidRDefault="00D04BA4" w:rsidP="00191A6F">
            <w:pPr>
              <w:jc w:val="center"/>
              <w:rPr>
                <w:rFonts w:ascii="Verdana" w:hAnsi="Verdana" w:cs="Tahoma"/>
                <w:b/>
              </w:rPr>
            </w:pPr>
            <w:r>
              <w:rPr>
                <w:rFonts w:ascii="Verdana" w:hAnsi="Verdana" w:cs="Tahoma"/>
                <w:b/>
              </w:rPr>
              <w:t>2</w:t>
            </w:r>
          </w:p>
        </w:tc>
      </w:tr>
      <w:tr w:rsidR="00D04BA4" w:rsidRPr="00CC508F" w:rsidTr="00D04BA4">
        <w:trPr>
          <w:trHeight w:val="397"/>
          <w:jc w:val="center"/>
        </w:trPr>
        <w:tc>
          <w:tcPr>
            <w:tcW w:w="671" w:type="dxa"/>
            <w:vMerge/>
            <w:tcBorders>
              <w:bottom w:val="single" w:sz="4" w:space="0" w:color="auto"/>
            </w:tcBorders>
            <w:shd w:val="clear" w:color="auto" w:fill="F2F2F2"/>
          </w:tcPr>
          <w:p w:rsidR="00E32104" w:rsidRPr="00E32104" w:rsidRDefault="00E32104" w:rsidP="00191A6F">
            <w:pPr>
              <w:jc w:val="right"/>
              <w:rPr>
                <w:rFonts w:ascii="Verdana" w:hAnsi="Verdana" w:cs="Tahoma"/>
                <w:b/>
                <w:sz w:val="20"/>
                <w:szCs w:val="20"/>
              </w:rPr>
            </w:pPr>
          </w:p>
        </w:tc>
        <w:tc>
          <w:tcPr>
            <w:tcW w:w="1906" w:type="dxa"/>
            <w:tcBorders>
              <w:top w:val="single" w:sz="4" w:space="0" w:color="auto"/>
              <w:bottom w:val="single" w:sz="4" w:space="0" w:color="auto"/>
            </w:tcBorders>
            <w:shd w:val="clear" w:color="auto" w:fill="F2F2F2"/>
            <w:vAlign w:val="center"/>
          </w:tcPr>
          <w:p w:rsidR="00E32104" w:rsidRPr="00CC508F" w:rsidRDefault="00E32104" w:rsidP="00D04BA4">
            <w:pPr>
              <w:jc w:val="center"/>
              <w:rPr>
                <w:rFonts w:ascii="Verdana" w:hAnsi="Verdana" w:cs="Tahoma"/>
                <w:b/>
              </w:rPr>
            </w:pPr>
            <w:r w:rsidRPr="00CC508F">
              <w:rPr>
                <w:rFonts w:ascii="Verdana" w:hAnsi="Verdana" w:cs="Tahoma"/>
                <w:b/>
              </w:rPr>
              <w:t>ОБЩО</w:t>
            </w:r>
          </w:p>
        </w:tc>
        <w:tc>
          <w:tcPr>
            <w:tcW w:w="1169" w:type="dxa"/>
            <w:tcBorders>
              <w:top w:val="single" w:sz="4" w:space="0" w:color="auto"/>
              <w:bottom w:val="single" w:sz="4" w:space="0" w:color="auto"/>
            </w:tcBorders>
            <w:shd w:val="clear" w:color="auto" w:fill="F2F2F2"/>
            <w:vAlign w:val="center"/>
          </w:tcPr>
          <w:p w:rsidR="00E32104" w:rsidRPr="005A4B7D" w:rsidRDefault="00D04BA4" w:rsidP="00191A6F">
            <w:pPr>
              <w:jc w:val="center"/>
              <w:rPr>
                <w:rFonts w:ascii="Verdana" w:hAnsi="Verdana" w:cs="Tahoma"/>
                <w:b/>
              </w:rPr>
            </w:pPr>
            <w:r>
              <w:rPr>
                <w:rFonts w:ascii="Verdana" w:hAnsi="Verdana" w:cs="Tahoma"/>
                <w:b/>
              </w:rPr>
              <w:t>50</w:t>
            </w:r>
          </w:p>
        </w:tc>
        <w:tc>
          <w:tcPr>
            <w:tcW w:w="1860" w:type="dxa"/>
            <w:tcBorders>
              <w:top w:val="single" w:sz="4" w:space="0" w:color="auto"/>
              <w:bottom w:val="single" w:sz="4" w:space="0" w:color="auto"/>
            </w:tcBorders>
            <w:shd w:val="clear" w:color="auto" w:fill="F2F2F2"/>
            <w:vAlign w:val="center"/>
          </w:tcPr>
          <w:p w:rsidR="00E32104" w:rsidRPr="00B1139F" w:rsidRDefault="00D04BA4" w:rsidP="00191A6F">
            <w:pPr>
              <w:jc w:val="center"/>
              <w:rPr>
                <w:rFonts w:ascii="Verdana" w:hAnsi="Verdana" w:cs="Tahoma"/>
                <w:b/>
              </w:rPr>
            </w:pPr>
            <w:r>
              <w:rPr>
                <w:rFonts w:ascii="Verdana" w:hAnsi="Verdana" w:cs="Tahoma"/>
                <w:b/>
              </w:rPr>
              <w:t>26</w:t>
            </w:r>
          </w:p>
        </w:tc>
        <w:tc>
          <w:tcPr>
            <w:tcW w:w="1263" w:type="dxa"/>
            <w:tcBorders>
              <w:top w:val="single" w:sz="4" w:space="0" w:color="auto"/>
              <w:bottom w:val="single" w:sz="4" w:space="0" w:color="auto"/>
            </w:tcBorders>
            <w:shd w:val="clear" w:color="auto" w:fill="F2F2F2"/>
            <w:vAlign w:val="center"/>
          </w:tcPr>
          <w:p w:rsidR="00E32104" w:rsidRPr="005A4B7D" w:rsidRDefault="00D04BA4" w:rsidP="00191A6F">
            <w:pPr>
              <w:jc w:val="center"/>
              <w:rPr>
                <w:rFonts w:ascii="Verdana" w:hAnsi="Verdana" w:cs="Tahoma"/>
                <w:b/>
              </w:rPr>
            </w:pPr>
            <w:r>
              <w:rPr>
                <w:rFonts w:ascii="Verdana" w:hAnsi="Verdana" w:cs="Tahoma"/>
                <w:b/>
              </w:rPr>
              <w:t>65</w:t>
            </w:r>
          </w:p>
        </w:tc>
        <w:tc>
          <w:tcPr>
            <w:tcW w:w="1455" w:type="dxa"/>
            <w:tcBorders>
              <w:top w:val="single" w:sz="4" w:space="0" w:color="auto"/>
              <w:bottom w:val="single" w:sz="4" w:space="0" w:color="auto"/>
            </w:tcBorders>
            <w:shd w:val="clear" w:color="auto" w:fill="F2F2F2"/>
            <w:vAlign w:val="center"/>
          </w:tcPr>
          <w:p w:rsidR="00E32104" w:rsidRPr="005A4B7D" w:rsidRDefault="00D04BA4" w:rsidP="00191A6F">
            <w:pPr>
              <w:jc w:val="center"/>
              <w:rPr>
                <w:rFonts w:ascii="Verdana" w:hAnsi="Verdana" w:cs="Tahoma"/>
                <w:b/>
              </w:rPr>
            </w:pPr>
            <w:r>
              <w:rPr>
                <w:rFonts w:ascii="Verdana" w:hAnsi="Verdana" w:cs="Tahoma"/>
                <w:b/>
              </w:rPr>
              <w:t>206</w:t>
            </w:r>
          </w:p>
        </w:tc>
        <w:tc>
          <w:tcPr>
            <w:tcW w:w="1663" w:type="dxa"/>
            <w:tcBorders>
              <w:top w:val="single" w:sz="4" w:space="0" w:color="auto"/>
              <w:bottom w:val="single" w:sz="4" w:space="0" w:color="auto"/>
            </w:tcBorders>
            <w:shd w:val="clear" w:color="auto" w:fill="F2F2F2"/>
            <w:vAlign w:val="center"/>
          </w:tcPr>
          <w:p w:rsidR="00E32104" w:rsidRPr="004C36DA" w:rsidRDefault="00D04BA4" w:rsidP="00191A6F">
            <w:pPr>
              <w:jc w:val="center"/>
              <w:rPr>
                <w:rFonts w:ascii="Verdana" w:hAnsi="Verdana" w:cs="Tahoma"/>
                <w:b/>
              </w:rPr>
            </w:pPr>
            <w:r>
              <w:rPr>
                <w:rFonts w:ascii="Verdana" w:hAnsi="Verdana" w:cs="Tahoma"/>
                <w:b/>
              </w:rPr>
              <w:t>23</w:t>
            </w:r>
          </w:p>
        </w:tc>
      </w:tr>
      <w:tr w:rsidR="00D04BA4" w:rsidRPr="00CC508F" w:rsidTr="00D04BA4">
        <w:trPr>
          <w:trHeight w:val="576"/>
          <w:jc w:val="center"/>
        </w:trPr>
        <w:tc>
          <w:tcPr>
            <w:tcW w:w="671" w:type="dxa"/>
            <w:vMerge w:val="restart"/>
            <w:tcBorders>
              <w:top w:val="single" w:sz="4" w:space="0" w:color="auto"/>
              <w:left w:val="double" w:sz="4" w:space="0" w:color="auto"/>
              <w:right w:val="single" w:sz="4" w:space="0" w:color="auto"/>
            </w:tcBorders>
            <w:shd w:val="clear" w:color="auto" w:fill="F2F2F2"/>
            <w:textDirection w:val="btLr"/>
            <w:vAlign w:val="center"/>
          </w:tcPr>
          <w:p w:rsidR="00E32104" w:rsidRPr="00E32104" w:rsidRDefault="00E32104" w:rsidP="00E32104">
            <w:pPr>
              <w:ind w:left="113" w:right="113"/>
              <w:jc w:val="center"/>
              <w:rPr>
                <w:rFonts w:ascii="Verdana" w:hAnsi="Verdana" w:cs="Tahoma"/>
                <w:b/>
                <w:sz w:val="20"/>
                <w:szCs w:val="20"/>
              </w:rPr>
            </w:pPr>
            <w:r w:rsidRPr="00E32104">
              <w:rPr>
                <w:rFonts w:ascii="Verdana" w:hAnsi="Verdana" w:cs="Tahoma"/>
                <w:b/>
                <w:sz w:val="20"/>
                <w:szCs w:val="20"/>
              </w:rPr>
              <w:t>НАКАЗАТЕЛНИ ДЕЛА</w:t>
            </w:r>
          </w:p>
        </w:tc>
        <w:tc>
          <w:tcPr>
            <w:tcW w:w="1906"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CC508F" w:rsidRDefault="00E32104" w:rsidP="00D04BA4">
            <w:pPr>
              <w:rPr>
                <w:rFonts w:ascii="Verdana" w:hAnsi="Verdana" w:cs="Tahoma"/>
                <w:b/>
              </w:rPr>
            </w:pPr>
            <w:r w:rsidRPr="00CC508F">
              <w:rPr>
                <w:rFonts w:ascii="Verdana" w:hAnsi="Verdana" w:cs="Tahoma"/>
                <w:b/>
              </w:rPr>
              <w:t>Потвърдени</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887036" w:rsidRDefault="00D04BA4" w:rsidP="009F2996">
            <w:pPr>
              <w:jc w:val="center"/>
              <w:rPr>
                <w:rFonts w:ascii="Verdana" w:hAnsi="Verdana" w:cs="Tahoma"/>
                <w:b/>
              </w:rPr>
            </w:pPr>
            <w:r>
              <w:rPr>
                <w:rFonts w:ascii="Verdana" w:hAnsi="Verdana" w:cs="Tahoma"/>
                <w:b/>
              </w:rPr>
              <w:t>31</w:t>
            </w:r>
          </w:p>
        </w:tc>
        <w:tc>
          <w:tcPr>
            <w:tcW w:w="1860"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5519C2" w:rsidRDefault="00D04BA4" w:rsidP="009F2996">
            <w:pPr>
              <w:jc w:val="center"/>
              <w:rPr>
                <w:rFonts w:ascii="Verdana" w:hAnsi="Verdana" w:cs="Tahoma"/>
                <w:b/>
              </w:rPr>
            </w:pPr>
            <w:r>
              <w:rPr>
                <w:rFonts w:ascii="Verdana" w:hAnsi="Verdana" w:cs="Tahoma"/>
                <w:b/>
              </w:rPr>
              <w:t>13</w:t>
            </w:r>
          </w:p>
        </w:tc>
        <w:tc>
          <w:tcPr>
            <w:tcW w:w="1263"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074070" w:rsidRDefault="00D04BA4" w:rsidP="009F2996">
            <w:pPr>
              <w:jc w:val="center"/>
              <w:rPr>
                <w:rFonts w:ascii="Verdana" w:hAnsi="Verdana" w:cs="Tahoma"/>
                <w:b/>
              </w:rPr>
            </w:pPr>
            <w:r>
              <w:rPr>
                <w:rFonts w:ascii="Verdana" w:hAnsi="Verdana" w:cs="Tahoma"/>
                <w:b/>
              </w:rPr>
              <w:t>20</w:t>
            </w:r>
          </w:p>
        </w:tc>
        <w:tc>
          <w:tcPr>
            <w:tcW w:w="1455"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135E27" w:rsidRDefault="00D04BA4" w:rsidP="009F2996">
            <w:pPr>
              <w:jc w:val="center"/>
              <w:rPr>
                <w:rFonts w:ascii="Verdana" w:hAnsi="Verdana" w:cs="Tahoma"/>
                <w:b/>
              </w:rPr>
            </w:pPr>
            <w:r>
              <w:rPr>
                <w:rFonts w:ascii="Verdana" w:hAnsi="Verdana" w:cs="Tahoma"/>
                <w:b/>
              </w:rPr>
              <w:t>34</w:t>
            </w:r>
          </w:p>
        </w:tc>
        <w:tc>
          <w:tcPr>
            <w:tcW w:w="1663" w:type="dxa"/>
            <w:tcBorders>
              <w:top w:val="single" w:sz="4" w:space="0" w:color="auto"/>
              <w:left w:val="single" w:sz="4" w:space="0" w:color="auto"/>
              <w:bottom w:val="single" w:sz="4" w:space="0" w:color="auto"/>
              <w:right w:val="double" w:sz="4" w:space="0" w:color="auto"/>
            </w:tcBorders>
            <w:shd w:val="clear" w:color="auto" w:fill="F2F2F2"/>
            <w:vAlign w:val="center"/>
          </w:tcPr>
          <w:p w:rsidR="00E32104" w:rsidRPr="00AB5ED8" w:rsidRDefault="00D04BA4" w:rsidP="009F2996">
            <w:pPr>
              <w:jc w:val="center"/>
              <w:rPr>
                <w:rFonts w:ascii="Verdana" w:hAnsi="Verdana" w:cs="Tahoma"/>
                <w:b/>
              </w:rPr>
            </w:pPr>
            <w:r>
              <w:rPr>
                <w:rFonts w:ascii="Verdana" w:hAnsi="Verdana" w:cs="Tahoma"/>
                <w:b/>
              </w:rPr>
              <w:t>20</w:t>
            </w:r>
          </w:p>
        </w:tc>
      </w:tr>
      <w:tr w:rsidR="00D04BA4" w:rsidRPr="00CC508F" w:rsidTr="00D04BA4">
        <w:trPr>
          <w:trHeight w:val="397"/>
          <w:jc w:val="center"/>
        </w:trPr>
        <w:tc>
          <w:tcPr>
            <w:tcW w:w="671" w:type="dxa"/>
            <w:vMerge/>
            <w:tcBorders>
              <w:left w:val="double" w:sz="4" w:space="0" w:color="auto"/>
              <w:right w:val="single" w:sz="4" w:space="0" w:color="auto"/>
            </w:tcBorders>
            <w:shd w:val="clear" w:color="auto" w:fill="F2F2F2"/>
          </w:tcPr>
          <w:p w:rsidR="00E32104" w:rsidRPr="00CC508F" w:rsidRDefault="00E32104" w:rsidP="00E32104">
            <w:pPr>
              <w:jc w:val="right"/>
              <w:rPr>
                <w:rFonts w:ascii="Verdana" w:hAnsi="Verdana" w:cs="Tahoma"/>
                <w:b/>
              </w:rPr>
            </w:pPr>
          </w:p>
        </w:tc>
        <w:tc>
          <w:tcPr>
            <w:tcW w:w="1906"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CC508F" w:rsidRDefault="00E32104" w:rsidP="00D04BA4">
            <w:pPr>
              <w:rPr>
                <w:rFonts w:ascii="Verdana" w:hAnsi="Verdana" w:cs="Tahoma"/>
                <w:b/>
              </w:rPr>
            </w:pPr>
            <w:r w:rsidRPr="00CC508F">
              <w:rPr>
                <w:rFonts w:ascii="Verdana" w:hAnsi="Verdana" w:cs="Tahoma"/>
                <w:b/>
              </w:rPr>
              <w:t>Изменени</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135E27" w:rsidRDefault="00D04BA4" w:rsidP="009F2996">
            <w:pPr>
              <w:jc w:val="center"/>
              <w:rPr>
                <w:rFonts w:ascii="Verdana" w:hAnsi="Verdana" w:cs="Tahoma"/>
                <w:b/>
              </w:rPr>
            </w:pPr>
            <w:r>
              <w:rPr>
                <w:rFonts w:ascii="Verdana" w:hAnsi="Verdana" w:cs="Tahoma"/>
                <w:b/>
              </w:rPr>
              <w:t>3</w:t>
            </w:r>
          </w:p>
        </w:tc>
        <w:tc>
          <w:tcPr>
            <w:tcW w:w="1860"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5519C2" w:rsidRDefault="00D04BA4" w:rsidP="009F2996">
            <w:pPr>
              <w:jc w:val="center"/>
              <w:rPr>
                <w:rFonts w:ascii="Verdana" w:hAnsi="Verdana" w:cs="Tahoma"/>
                <w:b/>
              </w:rPr>
            </w:pPr>
            <w:r>
              <w:rPr>
                <w:rFonts w:ascii="Verdana" w:hAnsi="Verdana" w:cs="Tahoma"/>
                <w:b/>
              </w:rPr>
              <w:t>-</w:t>
            </w:r>
          </w:p>
        </w:tc>
        <w:tc>
          <w:tcPr>
            <w:tcW w:w="1263"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074070" w:rsidRDefault="00D04BA4" w:rsidP="009F2996">
            <w:pPr>
              <w:jc w:val="center"/>
              <w:rPr>
                <w:rFonts w:ascii="Verdana" w:hAnsi="Verdana" w:cs="Tahoma"/>
                <w:b/>
              </w:rPr>
            </w:pPr>
            <w:r>
              <w:rPr>
                <w:rFonts w:ascii="Verdana" w:hAnsi="Verdana" w:cs="Tahoma"/>
                <w:b/>
              </w:rPr>
              <w:t>2</w:t>
            </w:r>
          </w:p>
        </w:tc>
        <w:tc>
          <w:tcPr>
            <w:tcW w:w="1455"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135E27" w:rsidRDefault="00D04BA4" w:rsidP="009F2996">
            <w:pPr>
              <w:jc w:val="center"/>
              <w:rPr>
                <w:rFonts w:ascii="Verdana" w:hAnsi="Verdana" w:cs="Tahoma"/>
                <w:b/>
              </w:rPr>
            </w:pPr>
            <w:r>
              <w:rPr>
                <w:rFonts w:ascii="Verdana" w:hAnsi="Verdana" w:cs="Tahoma"/>
                <w:b/>
              </w:rPr>
              <w:t>2</w:t>
            </w:r>
          </w:p>
        </w:tc>
        <w:tc>
          <w:tcPr>
            <w:tcW w:w="1663" w:type="dxa"/>
            <w:tcBorders>
              <w:top w:val="single" w:sz="4" w:space="0" w:color="auto"/>
              <w:left w:val="single" w:sz="4" w:space="0" w:color="auto"/>
              <w:bottom w:val="single" w:sz="4" w:space="0" w:color="auto"/>
              <w:right w:val="double" w:sz="4" w:space="0" w:color="auto"/>
            </w:tcBorders>
            <w:shd w:val="clear" w:color="auto" w:fill="F2F2F2"/>
            <w:vAlign w:val="center"/>
          </w:tcPr>
          <w:p w:rsidR="00E32104" w:rsidRPr="00AB5ED8" w:rsidRDefault="00D04BA4" w:rsidP="009F2996">
            <w:pPr>
              <w:jc w:val="center"/>
              <w:rPr>
                <w:rFonts w:ascii="Verdana" w:hAnsi="Verdana" w:cs="Tahoma"/>
                <w:b/>
              </w:rPr>
            </w:pPr>
            <w:r>
              <w:rPr>
                <w:rFonts w:ascii="Verdana" w:hAnsi="Verdana" w:cs="Tahoma"/>
                <w:b/>
              </w:rPr>
              <w:t>3</w:t>
            </w:r>
          </w:p>
        </w:tc>
      </w:tr>
      <w:tr w:rsidR="00D04BA4" w:rsidRPr="00CC508F" w:rsidTr="00D04BA4">
        <w:trPr>
          <w:trHeight w:val="433"/>
          <w:jc w:val="center"/>
        </w:trPr>
        <w:tc>
          <w:tcPr>
            <w:tcW w:w="671" w:type="dxa"/>
            <w:vMerge/>
            <w:tcBorders>
              <w:left w:val="double" w:sz="4" w:space="0" w:color="auto"/>
              <w:right w:val="single" w:sz="4" w:space="0" w:color="auto"/>
            </w:tcBorders>
            <w:shd w:val="clear" w:color="auto" w:fill="F2F2F2"/>
          </w:tcPr>
          <w:p w:rsidR="00E32104" w:rsidRPr="00CC508F" w:rsidRDefault="00E32104" w:rsidP="00E32104">
            <w:pPr>
              <w:jc w:val="right"/>
              <w:rPr>
                <w:rFonts w:ascii="Verdana" w:hAnsi="Verdana" w:cs="Tahoma"/>
                <w:b/>
              </w:rPr>
            </w:pPr>
          </w:p>
        </w:tc>
        <w:tc>
          <w:tcPr>
            <w:tcW w:w="1906"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CC508F" w:rsidRDefault="00E32104" w:rsidP="00D04BA4">
            <w:pPr>
              <w:rPr>
                <w:rFonts w:ascii="Verdana" w:hAnsi="Verdana" w:cs="Tahoma"/>
                <w:b/>
              </w:rPr>
            </w:pPr>
            <w:r w:rsidRPr="00CC508F">
              <w:rPr>
                <w:rFonts w:ascii="Verdana" w:hAnsi="Verdana" w:cs="Tahoma"/>
                <w:b/>
              </w:rPr>
              <w:t>Отменени</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887036" w:rsidRDefault="00D04BA4" w:rsidP="009F2996">
            <w:pPr>
              <w:jc w:val="center"/>
              <w:rPr>
                <w:rFonts w:ascii="Verdana" w:hAnsi="Verdana" w:cs="Tahoma"/>
                <w:b/>
              </w:rPr>
            </w:pPr>
            <w:r>
              <w:rPr>
                <w:rFonts w:ascii="Verdana" w:hAnsi="Verdana" w:cs="Tahoma"/>
                <w:b/>
              </w:rPr>
              <w:t>14</w:t>
            </w:r>
          </w:p>
        </w:tc>
        <w:tc>
          <w:tcPr>
            <w:tcW w:w="1860"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5519C2" w:rsidRDefault="00D04BA4" w:rsidP="009F2996">
            <w:pPr>
              <w:jc w:val="center"/>
              <w:rPr>
                <w:rFonts w:ascii="Verdana" w:hAnsi="Verdana" w:cs="Tahoma"/>
                <w:b/>
              </w:rPr>
            </w:pPr>
            <w:r>
              <w:rPr>
                <w:rFonts w:ascii="Verdana" w:hAnsi="Verdana" w:cs="Tahoma"/>
                <w:b/>
              </w:rPr>
              <w:t>2</w:t>
            </w:r>
          </w:p>
        </w:tc>
        <w:tc>
          <w:tcPr>
            <w:tcW w:w="1263"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074070" w:rsidRDefault="00D04BA4" w:rsidP="009F2996">
            <w:pPr>
              <w:jc w:val="center"/>
              <w:rPr>
                <w:rFonts w:ascii="Verdana" w:hAnsi="Verdana" w:cs="Tahoma"/>
                <w:b/>
              </w:rPr>
            </w:pPr>
            <w:r>
              <w:rPr>
                <w:rFonts w:ascii="Verdana" w:hAnsi="Verdana" w:cs="Tahoma"/>
                <w:b/>
              </w:rPr>
              <w:t>8</w:t>
            </w:r>
          </w:p>
        </w:tc>
        <w:tc>
          <w:tcPr>
            <w:tcW w:w="1455"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135E27" w:rsidRDefault="00D04BA4" w:rsidP="009F2996">
            <w:pPr>
              <w:jc w:val="center"/>
              <w:rPr>
                <w:rFonts w:ascii="Verdana" w:hAnsi="Verdana" w:cs="Tahoma"/>
                <w:b/>
              </w:rPr>
            </w:pPr>
            <w:r>
              <w:rPr>
                <w:rFonts w:ascii="Verdana" w:hAnsi="Verdana" w:cs="Tahoma"/>
                <w:b/>
              </w:rPr>
              <w:t>11</w:t>
            </w:r>
          </w:p>
        </w:tc>
        <w:tc>
          <w:tcPr>
            <w:tcW w:w="1663" w:type="dxa"/>
            <w:tcBorders>
              <w:top w:val="single" w:sz="4" w:space="0" w:color="auto"/>
              <w:left w:val="single" w:sz="4" w:space="0" w:color="auto"/>
              <w:bottom w:val="single" w:sz="4" w:space="0" w:color="auto"/>
              <w:right w:val="double" w:sz="4" w:space="0" w:color="auto"/>
            </w:tcBorders>
            <w:shd w:val="clear" w:color="auto" w:fill="F2F2F2"/>
            <w:vAlign w:val="center"/>
          </w:tcPr>
          <w:p w:rsidR="00E32104" w:rsidRPr="00AB5ED8" w:rsidRDefault="00D04BA4" w:rsidP="009F2996">
            <w:pPr>
              <w:jc w:val="center"/>
              <w:rPr>
                <w:rFonts w:ascii="Verdana" w:hAnsi="Verdana" w:cs="Tahoma"/>
                <w:b/>
              </w:rPr>
            </w:pPr>
            <w:r>
              <w:rPr>
                <w:rFonts w:ascii="Verdana" w:hAnsi="Verdana" w:cs="Tahoma"/>
                <w:b/>
              </w:rPr>
              <w:t>2</w:t>
            </w:r>
          </w:p>
        </w:tc>
      </w:tr>
      <w:tr w:rsidR="00D04BA4" w:rsidRPr="00CC508F" w:rsidTr="00D04BA4">
        <w:trPr>
          <w:trHeight w:val="553"/>
          <w:jc w:val="center"/>
        </w:trPr>
        <w:tc>
          <w:tcPr>
            <w:tcW w:w="671" w:type="dxa"/>
            <w:vMerge/>
            <w:tcBorders>
              <w:left w:val="double" w:sz="4" w:space="0" w:color="auto"/>
              <w:right w:val="single" w:sz="4" w:space="0" w:color="auto"/>
            </w:tcBorders>
            <w:shd w:val="clear" w:color="auto" w:fill="F2F2F2"/>
          </w:tcPr>
          <w:p w:rsidR="00E32104" w:rsidRPr="00CC508F" w:rsidRDefault="00E32104" w:rsidP="009F2996">
            <w:pPr>
              <w:jc w:val="right"/>
              <w:rPr>
                <w:rFonts w:ascii="Verdana" w:hAnsi="Verdana" w:cs="Tahoma"/>
                <w:b/>
              </w:rPr>
            </w:pPr>
          </w:p>
        </w:tc>
        <w:tc>
          <w:tcPr>
            <w:tcW w:w="1906"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CC508F" w:rsidRDefault="00E32104" w:rsidP="00D04BA4">
            <w:pPr>
              <w:jc w:val="center"/>
              <w:rPr>
                <w:rFonts w:ascii="Verdana" w:hAnsi="Verdana" w:cs="Tahoma"/>
                <w:b/>
              </w:rPr>
            </w:pPr>
            <w:r w:rsidRPr="00CC508F">
              <w:rPr>
                <w:rFonts w:ascii="Verdana" w:hAnsi="Verdana" w:cs="Tahoma"/>
                <w:b/>
              </w:rPr>
              <w:t>ОБЩО</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5A4B7D" w:rsidRDefault="00D04BA4" w:rsidP="009F2996">
            <w:pPr>
              <w:jc w:val="center"/>
              <w:rPr>
                <w:rFonts w:ascii="Verdana" w:hAnsi="Verdana" w:cs="Tahoma"/>
                <w:b/>
              </w:rPr>
            </w:pPr>
            <w:r>
              <w:rPr>
                <w:rFonts w:ascii="Verdana" w:hAnsi="Verdana" w:cs="Tahoma"/>
                <w:b/>
              </w:rPr>
              <w:t>48</w:t>
            </w:r>
          </w:p>
        </w:tc>
        <w:tc>
          <w:tcPr>
            <w:tcW w:w="1860"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B1139F" w:rsidRDefault="00D04BA4" w:rsidP="009F2996">
            <w:pPr>
              <w:jc w:val="center"/>
              <w:rPr>
                <w:rFonts w:ascii="Verdana" w:hAnsi="Verdana" w:cs="Tahoma"/>
                <w:b/>
              </w:rPr>
            </w:pPr>
            <w:r>
              <w:rPr>
                <w:rFonts w:ascii="Verdana" w:hAnsi="Verdana" w:cs="Tahoma"/>
                <w:b/>
              </w:rPr>
              <w:t>15</w:t>
            </w:r>
          </w:p>
        </w:tc>
        <w:tc>
          <w:tcPr>
            <w:tcW w:w="1263"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5A4B7D" w:rsidRDefault="00D04BA4" w:rsidP="009F2996">
            <w:pPr>
              <w:jc w:val="center"/>
              <w:rPr>
                <w:rFonts w:ascii="Verdana" w:hAnsi="Verdana" w:cs="Tahoma"/>
                <w:b/>
              </w:rPr>
            </w:pPr>
            <w:r>
              <w:rPr>
                <w:rFonts w:ascii="Verdana" w:hAnsi="Verdana" w:cs="Tahoma"/>
                <w:b/>
              </w:rPr>
              <w:t>30</w:t>
            </w:r>
          </w:p>
        </w:tc>
        <w:tc>
          <w:tcPr>
            <w:tcW w:w="1455" w:type="dxa"/>
            <w:tcBorders>
              <w:top w:val="single" w:sz="4" w:space="0" w:color="auto"/>
              <w:left w:val="single" w:sz="4" w:space="0" w:color="auto"/>
              <w:bottom w:val="single" w:sz="4" w:space="0" w:color="auto"/>
              <w:right w:val="single" w:sz="4" w:space="0" w:color="auto"/>
            </w:tcBorders>
            <w:shd w:val="clear" w:color="auto" w:fill="F2F2F2"/>
            <w:vAlign w:val="center"/>
          </w:tcPr>
          <w:p w:rsidR="00E32104" w:rsidRPr="005A4B7D" w:rsidRDefault="00D04BA4" w:rsidP="009F2996">
            <w:pPr>
              <w:jc w:val="center"/>
              <w:rPr>
                <w:rFonts w:ascii="Verdana" w:hAnsi="Verdana" w:cs="Tahoma"/>
                <w:b/>
              </w:rPr>
            </w:pPr>
            <w:r>
              <w:rPr>
                <w:rFonts w:ascii="Verdana" w:hAnsi="Verdana" w:cs="Tahoma"/>
                <w:b/>
              </w:rPr>
              <w:t>47</w:t>
            </w:r>
          </w:p>
        </w:tc>
        <w:tc>
          <w:tcPr>
            <w:tcW w:w="1663" w:type="dxa"/>
            <w:tcBorders>
              <w:top w:val="single" w:sz="4" w:space="0" w:color="auto"/>
              <w:left w:val="single" w:sz="4" w:space="0" w:color="auto"/>
              <w:bottom w:val="single" w:sz="4" w:space="0" w:color="auto"/>
              <w:right w:val="double" w:sz="4" w:space="0" w:color="auto"/>
            </w:tcBorders>
            <w:shd w:val="clear" w:color="auto" w:fill="F2F2F2"/>
            <w:vAlign w:val="center"/>
          </w:tcPr>
          <w:p w:rsidR="00E32104" w:rsidRPr="004C36DA" w:rsidRDefault="00D04BA4" w:rsidP="009F2996">
            <w:pPr>
              <w:jc w:val="center"/>
              <w:rPr>
                <w:rFonts w:ascii="Verdana" w:hAnsi="Verdana" w:cs="Tahoma"/>
                <w:b/>
              </w:rPr>
            </w:pPr>
            <w:r>
              <w:rPr>
                <w:rFonts w:ascii="Verdana" w:hAnsi="Verdana" w:cs="Tahoma"/>
                <w:b/>
              </w:rPr>
              <w:t>25</w:t>
            </w:r>
          </w:p>
        </w:tc>
      </w:tr>
      <w:tr w:rsidR="00D04BA4" w:rsidRPr="00CC508F" w:rsidTr="00D04BA4">
        <w:trPr>
          <w:trHeight w:val="397"/>
          <w:jc w:val="center"/>
        </w:trPr>
        <w:tc>
          <w:tcPr>
            <w:tcW w:w="671" w:type="dxa"/>
            <w:tcBorders>
              <w:left w:val="double" w:sz="4" w:space="0" w:color="auto"/>
              <w:bottom w:val="double" w:sz="4" w:space="0" w:color="auto"/>
              <w:right w:val="single" w:sz="4" w:space="0" w:color="auto"/>
            </w:tcBorders>
            <w:shd w:val="clear" w:color="auto" w:fill="BFBFBF" w:themeFill="background1" w:themeFillShade="BF"/>
          </w:tcPr>
          <w:p w:rsidR="00E32104" w:rsidRPr="00CC508F" w:rsidRDefault="00E32104" w:rsidP="00191A6F">
            <w:pPr>
              <w:jc w:val="right"/>
              <w:rPr>
                <w:rFonts w:ascii="Verdana" w:hAnsi="Verdana" w:cs="Tahoma"/>
                <w:b/>
              </w:rPr>
            </w:pPr>
          </w:p>
        </w:tc>
        <w:tc>
          <w:tcPr>
            <w:tcW w:w="1906" w:type="dxa"/>
            <w:tcBorders>
              <w:top w:val="single" w:sz="4" w:space="0" w:color="auto"/>
              <w:left w:val="single" w:sz="4" w:space="0" w:color="auto"/>
              <w:bottom w:val="double" w:sz="4" w:space="0" w:color="auto"/>
            </w:tcBorders>
            <w:shd w:val="clear" w:color="auto" w:fill="BFBFBF" w:themeFill="background1" w:themeFillShade="BF"/>
            <w:vAlign w:val="center"/>
          </w:tcPr>
          <w:p w:rsidR="00E32104" w:rsidRPr="00CC508F" w:rsidRDefault="00E32104" w:rsidP="00191A6F">
            <w:pPr>
              <w:jc w:val="right"/>
              <w:rPr>
                <w:rFonts w:ascii="Verdana" w:hAnsi="Verdana" w:cs="Tahoma"/>
                <w:b/>
              </w:rPr>
            </w:pPr>
          </w:p>
        </w:tc>
        <w:tc>
          <w:tcPr>
            <w:tcW w:w="1169" w:type="dxa"/>
            <w:tcBorders>
              <w:top w:val="single" w:sz="4" w:space="0" w:color="auto"/>
              <w:bottom w:val="double" w:sz="4" w:space="0" w:color="auto"/>
            </w:tcBorders>
            <w:shd w:val="clear" w:color="auto" w:fill="BFBFBF" w:themeFill="background1" w:themeFillShade="BF"/>
            <w:vAlign w:val="center"/>
          </w:tcPr>
          <w:p w:rsidR="00E32104" w:rsidRDefault="00D04BA4" w:rsidP="00191A6F">
            <w:pPr>
              <w:jc w:val="center"/>
              <w:rPr>
                <w:rFonts w:ascii="Verdana" w:hAnsi="Verdana" w:cs="Tahoma"/>
                <w:b/>
              </w:rPr>
            </w:pPr>
            <w:r>
              <w:rPr>
                <w:rFonts w:ascii="Verdana" w:hAnsi="Verdana" w:cs="Tahoma"/>
                <w:b/>
              </w:rPr>
              <w:t>98</w:t>
            </w:r>
          </w:p>
        </w:tc>
        <w:tc>
          <w:tcPr>
            <w:tcW w:w="1860" w:type="dxa"/>
            <w:tcBorders>
              <w:top w:val="single" w:sz="4" w:space="0" w:color="auto"/>
              <w:bottom w:val="double" w:sz="4" w:space="0" w:color="auto"/>
            </w:tcBorders>
            <w:shd w:val="clear" w:color="auto" w:fill="BFBFBF" w:themeFill="background1" w:themeFillShade="BF"/>
            <w:vAlign w:val="center"/>
          </w:tcPr>
          <w:p w:rsidR="00E32104" w:rsidRDefault="00F64797" w:rsidP="00191A6F">
            <w:pPr>
              <w:jc w:val="center"/>
              <w:rPr>
                <w:rFonts w:ascii="Verdana" w:hAnsi="Verdana" w:cs="Tahoma"/>
                <w:b/>
              </w:rPr>
            </w:pPr>
            <w:r>
              <w:rPr>
                <w:rFonts w:ascii="Verdana" w:hAnsi="Verdana" w:cs="Tahoma"/>
                <w:b/>
              </w:rPr>
              <w:t>41</w:t>
            </w:r>
          </w:p>
        </w:tc>
        <w:tc>
          <w:tcPr>
            <w:tcW w:w="1263" w:type="dxa"/>
            <w:tcBorders>
              <w:top w:val="single" w:sz="4" w:space="0" w:color="auto"/>
              <w:bottom w:val="double" w:sz="4" w:space="0" w:color="auto"/>
            </w:tcBorders>
            <w:shd w:val="clear" w:color="auto" w:fill="BFBFBF" w:themeFill="background1" w:themeFillShade="BF"/>
            <w:vAlign w:val="center"/>
          </w:tcPr>
          <w:p w:rsidR="00E32104" w:rsidRDefault="00F64797" w:rsidP="00191A6F">
            <w:pPr>
              <w:jc w:val="center"/>
              <w:rPr>
                <w:rFonts w:ascii="Verdana" w:hAnsi="Verdana" w:cs="Tahoma"/>
                <w:b/>
              </w:rPr>
            </w:pPr>
            <w:r>
              <w:rPr>
                <w:rFonts w:ascii="Verdana" w:hAnsi="Verdana" w:cs="Tahoma"/>
                <w:b/>
              </w:rPr>
              <w:t>95</w:t>
            </w:r>
          </w:p>
        </w:tc>
        <w:tc>
          <w:tcPr>
            <w:tcW w:w="1455" w:type="dxa"/>
            <w:tcBorders>
              <w:top w:val="single" w:sz="4" w:space="0" w:color="auto"/>
              <w:bottom w:val="double" w:sz="4" w:space="0" w:color="auto"/>
            </w:tcBorders>
            <w:shd w:val="clear" w:color="auto" w:fill="BFBFBF" w:themeFill="background1" w:themeFillShade="BF"/>
            <w:vAlign w:val="center"/>
          </w:tcPr>
          <w:p w:rsidR="00E32104" w:rsidRDefault="00F64797" w:rsidP="00191A6F">
            <w:pPr>
              <w:jc w:val="center"/>
              <w:rPr>
                <w:rFonts w:ascii="Verdana" w:hAnsi="Verdana" w:cs="Tahoma"/>
                <w:b/>
              </w:rPr>
            </w:pPr>
            <w:r>
              <w:rPr>
                <w:rFonts w:ascii="Verdana" w:hAnsi="Verdana" w:cs="Tahoma"/>
                <w:b/>
              </w:rPr>
              <w:t>253</w:t>
            </w:r>
          </w:p>
        </w:tc>
        <w:tc>
          <w:tcPr>
            <w:tcW w:w="1663" w:type="dxa"/>
            <w:tcBorders>
              <w:top w:val="single" w:sz="4" w:space="0" w:color="auto"/>
              <w:bottom w:val="double" w:sz="4" w:space="0" w:color="auto"/>
            </w:tcBorders>
            <w:shd w:val="clear" w:color="auto" w:fill="BFBFBF" w:themeFill="background1" w:themeFillShade="BF"/>
            <w:vAlign w:val="center"/>
          </w:tcPr>
          <w:p w:rsidR="00E32104" w:rsidRDefault="00D04BA4" w:rsidP="00191A6F">
            <w:pPr>
              <w:jc w:val="center"/>
              <w:rPr>
                <w:rFonts w:ascii="Verdana" w:hAnsi="Verdana" w:cs="Tahoma"/>
                <w:b/>
              </w:rPr>
            </w:pPr>
            <w:r>
              <w:rPr>
                <w:rFonts w:ascii="Verdana" w:hAnsi="Verdana" w:cs="Tahoma"/>
                <w:b/>
              </w:rPr>
              <w:t>48</w:t>
            </w:r>
          </w:p>
        </w:tc>
      </w:tr>
    </w:tbl>
    <w:p w:rsidR="00191A6F" w:rsidRDefault="00191A6F" w:rsidP="00191A6F">
      <w:pPr>
        <w:ind w:firstLine="709"/>
        <w:jc w:val="both"/>
        <w:rPr>
          <w:rFonts w:ascii="Verdana" w:hAnsi="Verdana" w:cs="Tahoma"/>
          <w:b/>
        </w:rPr>
      </w:pPr>
    </w:p>
    <w:p w:rsidR="00C93ACD" w:rsidRPr="00F64797" w:rsidRDefault="00C93ACD" w:rsidP="00F64797">
      <w:pPr>
        <w:ind w:firstLine="709"/>
        <w:jc w:val="both"/>
        <w:rPr>
          <w:rFonts w:ascii="Verdana" w:hAnsi="Verdana" w:cs="Tahoma"/>
        </w:rPr>
      </w:pPr>
      <w:r>
        <w:rPr>
          <w:rFonts w:ascii="Verdana" w:hAnsi="Verdana" w:cs="Tahoma"/>
        </w:rPr>
        <w:t>За Районен съд – Девин:</w:t>
      </w:r>
      <w:r w:rsidR="00F64797">
        <w:rPr>
          <w:rFonts w:ascii="Verdana" w:hAnsi="Verdana" w:cs="Tahoma"/>
        </w:rPr>
        <w:t xml:space="preserve"> 61</w:t>
      </w:r>
      <w:r w:rsidRPr="00F64797">
        <w:rPr>
          <w:rFonts w:ascii="Verdana" w:hAnsi="Verdana" w:cs="Tahoma"/>
        </w:rPr>
        <w:t xml:space="preserve"> % от върнатите от </w:t>
      </w:r>
      <w:proofErr w:type="spellStart"/>
      <w:r w:rsidRPr="00F64797">
        <w:rPr>
          <w:rFonts w:ascii="Verdana" w:hAnsi="Verdana" w:cs="Tahoma"/>
        </w:rPr>
        <w:t>инстанционна</w:t>
      </w:r>
      <w:proofErr w:type="spellEnd"/>
      <w:r w:rsidRPr="00F64797">
        <w:rPr>
          <w:rFonts w:ascii="Verdana" w:hAnsi="Verdana" w:cs="Tahoma"/>
        </w:rPr>
        <w:t xml:space="preserve"> проверка дела в РС – Девин са потвърдени, а 2</w:t>
      </w:r>
      <w:r w:rsidR="00F64797">
        <w:rPr>
          <w:rFonts w:ascii="Verdana" w:hAnsi="Verdana" w:cs="Tahoma"/>
        </w:rPr>
        <w:t>2</w:t>
      </w:r>
      <w:r w:rsidRPr="00F64797">
        <w:rPr>
          <w:rFonts w:ascii="Verdana" w:hAnsi="Verdana" w:cs="Tahoma"/>
        </w:rPr>
        <w:t xml:space="preserve"> % - отменени.</w:t>
      </w:r>
    </w:p>
    <w:p w:rsidR="00E84065" w:rsidRDefault="00C93ACD" w:rsidP="00191A6F">
      <w:pPr>
        <w:ind w:firstLine="709"/>
        <w:jc w:val="both"/>
        <w:rPr>
          <w:rFonts w:ascii="Verdana" w:hAnsi="Verdana" w:cs="Tahoma"/>
          <w:lang w:val="en-US"/>
        </w:rPr>
      </w:pPr>
      <w:r>
        <w:rPr>
          <w:rFonts w:ascii="Verdana" w:hAnsi="Verdana" w:cs="Tahoma"/>
        </w:rPr>
        <w:t xml:space="preserve">Районен съд – Златоград: </w:t>
      </w:r>
      <w:r w:rsidR="0079564E">
        <w:rPr>
          <w:rFonts w:ascii="Verdana" w:hAnsi="Verdana" w:cs="Tahoma"/>
        </w:rPr>
        <w:t>78</w:t>
      </w:r>
      <w:r>
        <w:rPr>
          <w:rFonts w:ascii="Verdana" w:hAnsi="Verdana" w:cs="Tahoma"/>
        </w:rPr>
        <w:t xml:space="preserve"> % от върнатите дела са потвърдени, </w:t>
      </w:r>
      <w:r w:rsidR="0079564E">
        <w:rPr>
          <w:rFonts w:ascii="Verdana" w:hAnsi="Verdana" w:cs="Tahoma"/>
        </w:rPr>
        <w:t>15</w:t>
      </w:r>
      <w:r>
        <w:rPr>
          <w:rFonts w:ascii="Verdana" w:hAnsi="Verdana" w:cs="Tahoma"/>
        </w:rPr>
        <w:t xml:space="preserve"> % - отменени.</w:t>
      </w:r>
      <w:r w:rsidR="00E84065" w:rsidRPr="00E84065">
        <w:rPr>
          <w:rFonts w:ascii="Verdana" w:hAnsi="Verdana" w:cs="Tahoma"/>
        </w:rPr>
        <w:t xml:space="preserve"> </w:t>
      </w:r>
    </w:p>
    <w:p w:rsidR="00C93ACD" w:rsidRDefault="00E84065" w:rsidP="00191A6F">
      <w:pPr>
        <w:ind w:firstLine="709"/>
        <w:jc w:val="both"/>
        <w:rPr>
          <w:rFonts w:ascii="Verdana" w:hAnsi="Verdana" w:cs="Tahoma"/>
        </w:rPr>
      </w:pPr>
      <w:r>
        <w:rPr>
          <w:rFonts w:ascii="Verdana" w:hAnsi="Verdana" w:cs="Tahoma"/>
        </w:rPr>
        <w:t>Районен съд – Мадан: 74 % от върнатите дела са потвърдени, а 23 % - отменени.</w:t>
      </w:r>
    </w:p>
    <w:p w:rsidR="00C93ACD" w:rsidRDefault="00C93ACD" w:rsidP="00191A6F">
      <w:pPr>
        <w:ind w:firstLine="709"/>
        <w:jc w:val="both"/>
        <w:rPr>
          <w:rFonts w:ascii="Verdana" w:hAnsi="Verdana" w:cs="Tahoma"/>
        </w:rPr>
      </w:pPr>
      <w:r>
        <w:rPr>
          <w:rFonts w:ascii="Verdana" w:hAnsi="Verdana" w:cs="Tahoma"/>
        </w:rPr>
        <w:t xml:space="preserve">Районен съд – Смолян: </w:t>
      </w:r>
      <w:r w:rsidR="0079564E">
        <w:rPr>
          <w:rFonts w:ascii="Verdana" w:hAnsi="Verdana" w:cs="Tahoma"/>
        </w:rPr>
        <w:t>72</w:t>
      </w:r>
      <w:r>
        <w:rPr>
          <w:rFonts w:ascii="Verdana" w:hAnsi="Verdana" w:cs="Tahoma"/>
        </w:rPr>
        <w:t xml:space="preserve"> % от върнатите дела са потвърдени, а </w:t>
      </w:r>
      <w:r w:rsidR="0079564E">
        <w:rPr>
          <w:rFonts w:ascii="Verdana" w:hAnsi="Verdana" w:cs="Tahoma"/>
        </w:rPr>
        <w:t>16</w:t>
      </w:r>
      <w:r>
        <w:rPr>
          <w:rFonts w:ascii="Verdana" w:hAnsi="Verdana" w:cs="Tahoma"/>
        </w:rPr>
        <w:t xml:space="preserve"> % - отменени.</w:t>
      </w:r>
    </w:p>
    <w:p w:rsidR="00C93ACD" w:rsidRDefault="00C93ACD" w:rsidP="00191A6F">
      <w:pPr>
        <w:ind w:firstLine="709"/>
        <w:jc w:val="both"/>
        <w:rPr>
          <w:rFonts w:ascii="Verdana" w:hAnsi="Verdana" w:cs="Tahoma"/>
        </w:rPr>
      </w:pPr>
      <w:r>
        <w:rPr>
          <w:rFonts w:ascii="Verdana" w:hAnsi="Verdana" w:cs="Tahoma"/>
        </w:rPr>
        <w:t xml:space="preserve">Районен съд – Чепеларе: </w:t>
      </w:r>
      <w:r w:rsidR="00E84065">
        <w:rPr>
          <w:rFonts w:ascii="Verdana" w:hAnsi="Verdana" w:cs="Tahoma"/>
          <w:lang w:val="en-US"/>
        </w:rPr>
        <w:t>83</w:t>
      </w:r>
      <w:r>
        <w:rPr>
          <w:rFonts w:ascii="Verdana" w:hAnsi="Verdana" w:cs="Tahoma"/>
        </w:rPr>
        <w:t xml:space="preserve"> % от върнатите дела са потвърдени, а </w:t>
      </w:r>
      <w:r w:rsidR="00E84065">
        <w:rPr>
          <w:rFonts w:ascii="Verdana" w:hAnsi="Verdana" w:cs="Tahoma"/>
          <w:lang w:val="en-US"/>
        </w:rPr>
        <w:t>8</w:t>
      </w:r>
      <w:r>
        <w:rPr>
          <w:rFonts w:ascii="Verdana" w:hAnsi="Verdana" w:cs="Tahoma"/>
        </w:rPr>
        <w:t xml:space="preserve"> % - отменени.</w:t>
      </w:r>
    </w:p>
    <w:p w:rsidR="00C93ACD" w:rsidRDefault="00C93ACD" w:rsidP="00E84065">
      <w:pPr>
        <w:spacing w:before="240"/>
        <w:ind w:firstLine="709"/>
        <w:jc w:val="both"/>
        <w:rPr>
          <w:rFonts w:ascii="Verdana" w:hAnsi="Verdana" w:cs="Tahoma"/>
        </w:rPr>
      </w:pPr>
      <w:r>
        <w:rPr>
          <w:rFonts w:ascii="Verdana" w:hAnsi="Verdana" w:cs="Tahoma"/>
        </w:rPr>
        <w:t xml:space="preserve">Най-висок процент потвърдени дела, върнати от </w:t>
      </w:r>
      <w:proofErr w:type="spellStart"/>
      <w:r>
        <w:rPr>
          <w:rFonts w:ascii="Verdana" w:hAnsi="Verdana" w:cs="Tahoma"/>
        </w:rPr>
        <w:t>въззивна</w:t>
      </w:r>
      <w:proofErr w:type="spellEnd"/>
      <w:r>
        <w:rPr>
          <w:rFonts w:ascii="Verdana" w:hAnsi="Verdana" w:cs="Tahoma"/>
        </w:rPr>
        <w:t xml:space="preserve"> и касационна проверка имат Районен съд – </w:t>
      </w:r>
      <w:r w:rsidR="00E84065">
        <w:rPr>
          <w:rFonts w:ascii="Verdana" w:hAnsi="Verdana" w:cs="Tahoma"/>
        </w:rPr>
        <w:t xml:space="preserve">Чепеларе </w:t>
      </w:r>
      <w:r>
        <w:rPr>
          <w:rFonts w:ascii="Verdana" w:hAnsi="Verdana" w:cs="Tahoma"/>
        </w:rPr>
        <w:t>над 80 %.</w:t>
      </w:r>
    </w:p>
    <w:p w:rsidR="00CC5A4E" w:rsidRPr="00C93ACD" w:rsidRDefault="00CC5A4E" w:rsidP="00191A6F">
      <w:pPr>
        <w:ind w:firstLine="709"/>
        <w:jc w:val="both"/>
        <w:rPr>
          <w:rFonts w:ascii="Verdana" w:hAnsi="Verdana" w:cs="Tahoma"/>
        </w:rPr>
      </w:pPr>
    </w:p>
    <w:p w:rsidR="005A3128" w:rsidRDefault="005A3128" w:rsidP="00191A6F">
      <w:pPr>
        <w:overflowPunct w:val="0"/>
        <w:autoSpaceDE w:val="0"/>
        <w:autoSpaceDN w:val="0"/>
        <w:adjustRightInd w:val="0"/>
        <w:ind w:firstLine="709"/>
        <w:jc w:val="both"/>
        <w:textAlignment w:val="baseline"/>
        <w:rPr>
          <w:rFonts w:ascii="Verdana" w:hAnsi="Verdana" w:cs="Tahoma"/>
          <w:b/>
          <w:lang w:val="en-US"/>
        </w:rPr>
      </w:pPr>
    </w:p>
    <w:p w:rsidR="00191A6F" w:rsidRPr="00CC508F" w:rsidRDefault="00191A6F" w:rsidP="00191A6F">
      <w:pPr>
        <w:overflowPunct w:val="0"/>
        <w:autoSpaceDE w:val="0"/>
        <w:autoSpaceDN w:val="0"/>
        <w:adjustRightInd w:val="0"/>
        <w:ind w:firstLine="709"/>
        <w:jc w:val="both"/>
        <w:textAlignment w:val="baseline"/>
        <w:rPr>
          <w:rFonts w:ascii="Verdana" w:hAnsi="Verdana" w:cs="Tahoma"/>
          <w:b/>
        </w:rPr>
      </w:pPr>
      <w:r w:rsidRPr="00CC508F">
        <w:rPr>
          <w:rFonts w:ascii="Verdana" w:hAnsi="Verdana" w:cs="Tahoma"/>
          <w:b/>
        </w:rPr>
        <w:t>1.9. Средна натовареност на съдиите в съдебния район по видове дела за разглеждане – наказателни, граждански, както и спрямо общия брой дела и спрямо свършените дела</w:t>
      </w:r>
      <w:r w:rsidR="002E0184">
        <w:rPr>
          <w:rFonts w:ascii="Verdana" w:hAnsi="Verdana" w:cs="Tahoma"/>
          <w:b/>
        </w:rPr>
        <w:t xml:space="preserve"> по щат  и действителна</w:t>
      </w:r>
      <w:r w:rsidRPr="00CC508F">
        <w:rPr>
          <w:rFonts w:ascii="Verdana" w:hAnsi="Verdana" w:cs="Tahoma"/>
          <w:b/>
        </w:rPr>
        <w:t xml:space="preserve">. </w:t>
      </w:r>
    </w:p>
    <w:p w:rsidR="00191A6F" w:rsidRDefault="00191A6F" w:rsidP="00191A6F">
      <w:pPr>
        <w:jc w:val="both"/>
        <w:rPr>
          <w:rFonts w:ascii="Verdana" w:hAnsi="Verdana" w:cs="Tahoma"/>
          <w:b/>
          <w:sz w:val="22"/>
          <w:szCs w:val="22"/>
        </w:rPr>
      </w:pPr>
    </w:p>
    <w:p w:rsidR="005A3128" w:rsidRDefault="005A3128" w:rsidP="00191A6F">
      <w:pPr>
        <w:ind w:firstLine="709"/>
        <w:jc w:val="both"/>
        <w:rPr>
          <w:rFonts w:ascii="Verdana" w:hAnsi="Verdana" w:cs="Tahoma"/>
          <w:b/>
          <w:sz w:val="22"/>
          <w:szCs w:val="22"/>
          <w:lang w:val="en-US"/>
        </w:rPr>
      </w:pPr>
    </w:p>
    <w:p w:rsidR="00191A6F" w:rsidRPr="00135E27" w:rsidRDefault="00191A6F" w:rsidP="00191A6F">
      <w:pPr>
        <w:ind w:firstLine="709"/>
        <w:jc w:val="both"/>
        <w:rPr>
          <w:rFonts w:ascii="Verdana" w:hAnsi="Verdana" w:cs="Tahoma"/>
          <w:b/>
          <w:color w:val="000000" w:themeColor="text1"/>
          <w:sz w:val="22"/>
          <w:szCs w:val="22"/>
        </w:rPr>
      </w:pPr>
      <w:r w:rsidRPr="00135E27">
        <w:rPr>
          <w:rFonts w:ascii="Verdana" w:hAnsi="Verdana" w:cs="Tahoma"/>
          <w:b/>
          <w:color w:val="000000" w:themeColor="text1"/>
          <w:sz w:val="22"/>
          <w:szCs w:val="22"/>
        </w:rPr>
        <w:t>Средна натовареност на съдии</w:t>
      </w:r>
      <w:r w:rsidR="002E0184" w:rsidRPr="00135E27">
        <w:rPr>
          <w:rFonts w:ascii="Verdana" w:hAnsi="Verdana" w:cs="Tahoma"/>
          <w:b/>
          <w:color w:val="000000" w:themeColor="text1"/>
          <w:sz w:val="22"/>
          <w:szCs w:val="22"/>
        </w:rPr>
        <w:t xml:space="preserve"> по щат</w:t>
      </w:r>
      <w:r w:rsidR="001F535E">
        <w:rPr>
          <w:rFonts w:ascii="Verdana" w:hAnsi="Verdana" w:cs="Tahoma"/>
          <w:b/>
          <w:color w:val="000000" w:themeColor="text1"/>
          <w:sz w:val="22"/>
          <w:szCs w:val="22"/>
        </w:rPr>
        <w:t>,</w:t>
      </w:r>
      <w:r w:rsidRPr="00135E27">
        <w:rPr>
          <w:rFonts w:ascii="Verdana" w:hAnsi="Verdana" w:cs="Tahoma"/>
          <w:b/>
          <w:color w:val="000000" w:themeColor="text1"/>
          <w:sz w:val="22"/>
          <w:szCs w:val="22"/>
        </w:rPr>
        <w:t xml:space="preserve"> спрямо общия брой дела за разглеждане</w:t>
      </w:r>
    </w:p>
    <w:p w:rsidR="00D508C8" w:rsidRDefault="00D508C8" w:rsidP="00191A6F">
      <w:pPr>
        <w:ind w:firstLine="709"/>
        <w:jc w:val="both"/>
        <w:rPr>
          <w:rFonts w:ascii="Verdana" w:hAnsi="Verdana" w:cs="Tahoma"/>
          <w:b/>
          <w:sz w:val="22"/>
          <w:szCs w:val="22"/>
        </w:rPr>
      </w:pPr>
    </w:p>
    <w:p w:rsidR="00E84065" w:rsidRDefault="00E84065" w:rsidP="00191A6F">
      <w:pPr>
        <w:ind w:firstLine="709"/>
        <w:jc w:val="both"/>
        <w:rPr>
          <w:rFonts w:ascii="Verdana" w:hAnsi="Verdana" w:cs="Tahoma"/>
          <w:b/>
          <w:sz w:val="22"/>
          <w:szCs w:val="22"/>
        </w:rPr>
      </w:pPr>
    </w:p>
    <w:p w:rsidR="00E84065" w:rsidRDefault="00E84065" w:rsidP="00191A6F">
      <w:pPr>
        <w:ind w:firstLine="709"/>
        <w:jc w:val="both"/>
        <w:rPr>
          <w:rFonts w:ascii="Verdana" w:hAnsi="Verdana" w:cs="Tahoma"/>
          <w:b/>
          <w:sz w:val="22"/>
          <w:szCs w:val="22"/>
        </w:rPr>
      </w:pPr>
    </w:p>
    <w:p w:rsidR="00191A6F" w:rsidRPr="00CC508F" w:rsidRDefault="00191A6F" w:rsidP="00191A6F">
      <w:pPr>
        <w:ind w:firstLine="709"/>
        <w:jc w:val="right"/>
        <w:rPr>
          <w:rFonts w:ascii="Verdana" w:hAnsi="Verdana" w:cs="Tahoma"/>
        </w:rPr>
      </w:pPr>
      <w:r w:rsidRPr="00CC508F">
        <w:rPr>
          <w:rFonts w:ascii="Verdana" w:hAnsi="Verdana" w:cs="Tahoma"/>
        </w:rPr>
        <w:t xml:space="preserve">         Таблица № 24</w:t>
      </w:r>
    </w:p>
    <w:tbl>
      <w:tblPr>
        <w:tblW w:w="98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
        <w:gridCol w:w="956"/>
        <w:gridCol w:w="717"/>
        <w:gridCol w:w="996"/>
        <w:gridCol w:w="904"/>
        <w:gridCol w:w="956"/>
        <w:gridCol w:w="753"/>
        <w:gridCol w:w="956"/>
        <w:gridCol w:w="741"/>
        <w:gridCol w:w="956"/>
        <w:gridCol w:w="824"/>
      </w:tblGrid>
      <w:tr w:rsidR="00191A6F" w:rsidRPr="00CC508F" w:rsidTr="00191A6F">
        <w:trPr>
          <w:jc w:val="center"/>
        </w:trPr>
        <w:tc>
          <w:tcPr>
            <w:tcW w:w="949" w:type="dxa"/>
            <w:vMerge w:val="restart"/>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lang w:val="be-BY"/>
              </w:rPr>
            </w:pPr>
            <w:r w:rsidRPr="00CC508F">
              <w:rPr>
                <w:rFonts w:ascii="Verdana" w:hAnsi="Verdana" w:cs="Tahoma"/>
                <w:b/>
                <w:lang w:val="be-BY"/>
              </w:rPr>
              <w:t xml:space="preserve">Вид </w:t>
            </w:r>
          </w:p>
        </w:tc>
        <w:tc>
          <w:tcPr>
            <w:tcW w:w="1741" w:type="dxa"/>
            <w:gridSpan w:val="2"/>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CC508F">
              <w:rPr>
                <w:rFonts w:ascii="Verdana" w:hAnsi="Verdana" w:cs="Tahoma"/>
                <w:b/>
              </w:rPr>
              <w:t>РС-ДЕВИН</w:t>
            </w:r>
          </w:p>
        </w:tc>
        <w:tc>
          <w:tcPr>
            <w:tcW w:w="1741" w:type="dxa"/>
            <w:gridSpan w:val="2"/>
            <w:tcBorders>
              <w:top w:val="double" w:sz="4" w:space="0" w:color="auto"/>
              <w:bottom w:val="single" w:sz="4" w:space="0" w:color="auto"/>
            </w:tcBorders>
            <w:shd w:val="clear" w:color="auto" w:fill="D9D9D9"/>
            <w:vAlign w:val="center"/>
          </w:tcPr>
          <w:p w:rsidR="00191A6F" w:rsidRPr="003C3FC5" w:rsidRDefault="00E84065" w:rsidP="00191A6F">
            <w:pPr>
              <w:jc w:val="center"/>
              <w:rPr>
                <w:rFonts w:ascii="Verdana" w:hAnsi="Verdana" w:cs="Tahoma"/>
                <w:b/>
              </w:rPr>
            </w:pPr>
            <w:r w:rsidRPr="00D87B55">
              <w:rPr>
                <w:rFonts w:ascii="Verdana" w:hAnsi="Verdana" w:cs="Tahoma"/>
                <w:b/>
              </w:rPr>
              <w:t>РС-ЗЛАТОГРАД</w:t>
            </w:r>
          </w:p>
        </w:tc>
        <w:tc>
          <w:tcPr>
            <w:tcW w:w="1832" w:type="dxa"/>
            <w:gridSpan w:val="2"/>
            <w:tcBorders>
              <w:top w:val="double" w:sz="4" w:space="0" w:color="auto"/>
              <w:bottom w:val="single" w:sz="4" w:space="0" w:color="auto"/>
            </w:tcBorders>
            <w:shd w:val="clear" w:color="auto" w:fill="D9D9D9"/>
            <w:vAlign w:val="center"/>
          </w:tcPr>
          <w:p w:rsidR="00191A6F" w:rsidRPr="00D87B55" w:rsidRDefault="00E84065" w:rsidP="00191A6F">
            <w:pPr>
              <w:jc w:val="center"/>
              <w:rPr>
                <w:rFonts w:ascii="Verdana" w:hAnsi="Verdana" w:cs="Tahoma"/>
                <w:b/>
              </w:rPr>
            </w:pPr>
            <w:r w:rsidRPr="003C3FC5">
              <w:rPr>
                <w:rFonts w:ascii="Verdana" w:hAnsi="Verdana" w:cs="Tahoma"/>
                <w:b/>
              </w:rPr>
              <w:t>РС-МАДАН</w:t>
            </w:r>
          </w:p>
        </w:tc>
        <w:tc>
          <w:tcPr>
            <w:tcW w:w="1803" w:type="dxa"/>
            <w:gridSpan w:val="2"/>
            <w:tcBorders>
              <w:top w:val="doub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rPr>
            </w:pPr>
            <w:r w:rsidRPr="00D87B55">
              <w:rPr>
                <w:rFonts w:ascii="Verdana" w:hAnsi="Verdana" w:cs="Tahoma"/>
                <w:b/>
              </w:rPr>
              <w:t>РС-СМОЛЯН</w:t>
            </w:r>
          </w:p>
        </w:tc>
        <w:tc>
          <w:tcPr>
            <w:tcW w:w="1782" w:type="dxa"/>
            <w:gridSpan w:val="2"/>
            <w:tcBorders>
              <w:top w:val="doub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p>
          <w:p w:rsidR="00191A6F" w:rsidRPr="00D87B55" w:rsidRDefault="00191A6F" w:rsidP="00191A6F">
            <w:pPr>
              <w:jc w:val="center"/>
              <w:rPr>
                <w:rFonts w:ascii="Verdana" w:hAnsi="Verdana" w:cs="Tahoma"/>
                <w:b/>
                <w:lang w:val="be-BY"/>
              </w:rPr>
            </w:pPr>
            <w:r w:rsidRPr="00D87B55">
              <w:rPr>
                <w:rFonts w:ascii="Verdana" w:hAnsi="Verdana" w:cs="Tahoma"/>
                <w:b/>
              </w:rPr>
              <w:t>РС-ЧЕПЕЛАРЕ</w:t>
            </w:r>
          </w:p>
          <w:p w:rsidR="00191A6F" w:rsidRPr="00D87B55" w:rsidRDefault="00191A6F" w:rsidP="00191A6F">
            <w:pPr>
              <w:jc w:val="center"/>
              <w:rPr>
                <w:rFonts w:ascii="Verdana" w:hAnsi="Verdana" w:cs="Tahoma"/>
                <w:b/>
                <w:lang w:val="be-BY"/>
              </w:rPr>
            </w:pPr>
          </w:p>
        </w:tc>
      </w:tr>
      <w:tr w:rsidR="00191A6F" w:rsidRPr="00CC508F" w:rsidTr="00191A6F">
        <w:trPr>
          <w:jc w:val="center"/>
        </w:trPr>
        <w:tc>
          <w:tcPr>
            <w:tcW w:w="949" w:type="dxa"/>
            <w:vMerge/>
            <w:tcBorders>
              <w:top w:val="sing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lang w:val="be-BY"/>
              </w:rPr>
            </w:pPr>
          </w:p>
        </w:tc>
        <w:tc>
          <w:tcPr>
            <w:tcW w:w="776" w:type="dxa"/>
            <w:tcBorders>
              <w:top w:val="sing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lang w:val="be-BY"/>
              </w:rPr>
            </w:pPr>
            <w:r>
              <w:rPr>
                <w:rFonts w:ascii="Verdana" w:hAnsi="Verdana" w:cs="Tahoma"/>
                <w:b/>
                <w:lang w:val="be-BY"/>
              </w:rPr>
              <w:t>о</w:t>
            </w:r>
            <w:r w:rsidRPr="00CC508F">
              <w:rPr>
                <w:rFonts w:ascii="Verdana" w:hAnsi="Verdana" w:cs="Tahoma"/>
                <w:b/>
                <w:lang w:val="be-BY"/>
              </w:rPr>
              <w:t>бщо</w:t>
            </w:r>
          </w:p>
        </w:tc>
        <w:tc>
          <w:tcPr>
            <w:tcW w:w="965" w:type="dxa"/>
            <w:tcBorders>
              <w:top w:val="sing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lang w:val="be-BY"/>
              </w:rPr>
            </w:pPr>
            <w:r w:rsidRPr="00CC508F">
              <w:rPr>
                <w:rFonts w:ascii="Verdana" w:hAnsi="Verdana" w:cs="Tahoma"/>
                <w:b/>
                <w:lang w:val="be-BY"/>
              </w:rPr>
              <w:t>бр</w:t>
            </w:r>
          </w:p>
        </w:tc>
        <w:tc>
          <w:tcPr>
            <w:tcW w:w="776" w:type="dxa"/>
            <w:tcBorders>
              <w:top w:val="single" w:sz="4" w:space="0" w:color="auto"/>
              <w:bottom w:val="single" w:sz="4" w:space="0" w:color="auto"/>
            </w:tcBorders>
            <w:shd w:val="clear" w:color="auto" w:fill="D9D9D9"/>
            <w:vAlign w:val="center"/>
          </w:tcPr>
          <w:p w:rsidR="00191A6F" w:rsidRPr="00D87B55" w:rsidRDefault="00DF2F0A" w:rsidP="00191A6F">
            <w:pPr>
              <w:jc w:val="center"/>
              <w:rPr>
                <w:rFonts w:ascii="Verdana" w:hAnsi="Verdana" w:cs="Tahoma"/>
                <w:b/>
                <w:lang w:val="be-BY"/>
              </w:rPr>
            </w:pPr>
            <w:r w:rsidRPr="00D87B55">
              <w:rPr>
                <w:rFonts w:ascii="Verdana" w:hAnsi="Verdana" w:cs="Tahoma"/>
                <w:b/>
                <w:lang w:val="be-BY"/>
              </w:rPr>
              <w:t>О</w:t>
            </w:r>
            <w:r w:rsidR="00191A6F" w:rsidRPr="00D87B55">
              <w:rPr>
                <w:rFonts w:ascii="Verdana" w:hAnsi="Verdana" w:cs="Tahoma"/>
                <w:b/>
                <w:lang w:val="be-BY"/>
              </w:rPr>
              <w:t>бщо</w:t>
            </w:r>
          </w:p>
        </w:tc>
        <w:tc>
          <w:tcPr>
            <w:tcW w:w="965" w:type="dxa"/>
            <w:tcBorders>
              <w:top w:val="sing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r w:rsidRPr="00D87B55">
              <w:rPr>
                <w:rFonts w:ascii="Verdana" w:hAnsi="Verdana" w:cs="Tahoma"/>
                <w:b/>
                <w:lang w:val="be-BY"/>
              </w:rPr>
              <w:t>бр</w:t>
            </w:r>
          </w:p>
        </w:tc>
        <w:tc>
          <w:tcPr>
            <w:tcW w:w="776" w:type="dxa"/>
            <w:tcBorders>
              <w:top w:val="sing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r w:rsidRPr="00D87B55">
              <w:rPr>
                <w:rFonts w:ascii="Verdana" w:hAnsi="Verdana" w:cs="Tahoma"/>
                <w:b/>
                <w:lang w:val="be-BY"/>
              </w:rPr>
              <w:t>общо</w:t>
            </w:r>
          </w:p>
        </w:tc>
        <w:tc>
          <w:tcPr>
            <w:tcW w:w="1056" w:type="dxa"/>
            <w:tcBorders>
              <w:top w:val="sing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r w:rsidRPr="00D87B55">
              <w:rPr>
                <w:rFonts w:ascii="Verdana" w:hAnsi="Verdana" w:cs="Tahoma"/>
                <w:b/>
                <w:lang w:val="be-BY"/>
              </w:rPr>
              <w:t>бр</w:t>
            </w:r>
          </w:p>
        </w:tc>
        <w:tc>
          <w:tcPr>
            <w:tcW w:w="776" w:type="dxa"/>
            <w:tcBorders>
              <w:top w:val="sing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r w:rsidRPr="00D87B55">
              <w:rPr>
                <w:rFonts w:ascii="Verdana" w:hAnsi="Verdana" w:cs="Tahoma"/>
                <w:b/>
                <w:lang w:val="be-BY"/>
              </w:rPr>
              <w:t>общо</w:t>
            </w:r>
          </w:p>
        </w:tc>
        <w:tc>
          <w:tcPr>
            <w:tcW w:w="1027" w:type="dxa"/>
            <w:tcBorders>
              <w:top w:val="sing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r w:rsidRPr="00D87B55">
              <w:rPr>
                <w:rFonts w:ascii="Verdana" w:hAnsi="Verdana" w:cs="Tahoma"/>
                <w:b/>
                <w:lang w:val="be-BY"/>
              </w:rPr>
              <w:t>бр</w:t>
            </w:r>
          </w:p>
        </w:tc>
        <w:tc>
          <w:tcPr>
            <w:tcW w:w="776" w:type="dxa"/>
            <w:tcBorders>
              <w:top w:val="sing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r w:rsidRPr="00D87B55">
              <w:rPr>
                <w:rFonts w:ascii="Verdana" w:hAnsi="Verdana" w:cs="Tahoma"/>
                <w:b/>
                <w:lang w:val="be-BY"/>
              </w:rPr>
              <w:t>общо</w:t>
            </w:r>
          </w:p>
        </w:tc>
        <w:tc>
          <w:tcPr>
            <w:tcW w:w="1006" w:type="dxa"/>
            <w:tcBorders>
              <w:top w:val="single" w:sz="4" w:space="0" w:color="auto"/>
              <w:bottom w:val="single" w:sz="4" w:space="0" w:color="auto"/>
            </w:tcBorders>
            <w:shd w:val="clear" w:color="auto" w:fill="D9D9D9"/>
            <w:vAlign w:val="center"/>
          </w:tcPr>
          <w:p w:rsidR="00191A6F" w:rsidRPr="00D87B55" w:rsidRDefault="00191A6F" w:rsidP="00191A6F">
            <w:pPr>
              <w:jc w:val="center"/>
              <w:rPr>
                <w:rFonts w:ascii="Verdana" w:hAnsi="Verdana" w:cs="Tahoma"/>
                <w:b/>
                <w:lang w:val="be-BY"/>
              </w:rPr>
            </w:pPr>
            <w:r w:rsidRPr="00D87B55">
              <w:rPr>
                <w:rFonts w:ascii="Verdana" w:hAnsi="Verdana" w:cs="Tahoma"/>
                <w:b/>
                <w:lang w:val="be-BY"/>
              </w:rPr>
              <w:t>Бр</w:t>
            </w:r>
          </w:p>
        </w:tc>
      </w:tr>
      <w:tr w:rsidR="00191A6F" w:rsidRPr="00CC508F" w:rsidTr="00191A6F">
        <w:trPr>
          <w:trHeight w:val="397"/>
          <w:jc w:val="center"/>
        </w:trPr>
        <w:tc>
          <w:tcPr>
            <w:tcW w:w="949" w:type="dxa"/>
            <w:tcBorders>
              <w:top w:val="single" w:sz="4" w:space="0" w:color="auto"/>
              <w:bottom w:val="single" w:sz="4" w:space="0" w:color="auto"/>
            </w:tcBorders>
            <w:shd w:val="clear" w:color="auto" w:fill="F2F2F2"/>
            <w:vAlign w:val="center"/>
          </w:tcPr>
          <w:p w:rsidR="00191A6F" w:rsidRPr="001F535E" w:rsidRDefault="00191A6F" w:rsidP="00191A6F">
            <w:pPr>
              <w:jc w:val="both"/>
              <w:rPr>
                <w:rFonts w:ascii="Verdana" w:hAnsi="Verdana" w:cs="Tahoma"/>
                <w:lang w:val="be-BY"/>
              </w:rPr>
            </w:pPr>
            <w:r w:rsidRPr="001F535E">
              <w:rPr>
                <w:rFonts w:ascii="Verdana" w:hAnsi="Verdana" w:cs="Tahoma"/>
                <w:lang w:val="be-BY"/>
              </w:rPr>
              <w:t>ГР.</w:t>
            </w:r>
          </w:p>
        </w:tc>
        <w:tc>
          <w:tcPr>
            <w:tcW w:w="776"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705</w:t>
            </w:r>
          </w:p>
        </w:tc>
        <w:tc>
          <w:tcPr>
            <w:tcW w:w="965" w:type="dxa"/>
            <w:tcBorders>
              <w:top w:val="single" w:sz="4" w:space="0" w:color="auto"/>
              <w:bottom w:val="single" w:sz="4" w:space="0" w:color="auto"/>
            </w:tcBorders>
            <w:shd w:val="clear" w:color="auto" w:fill="F2F2F2"/>
            <w:vAlign w:val="center"/>
          </w:tcPr>
          <w:p w:rsidR="00191A6F" w:rsidRPr="001F535E" w:rsidRDefault="00194718" w:rsidP="005A3128">
            <w:pPr>
              <w:jc w:val="center"/>
              <w:rPr>
                <w:rFonts w:ascii="Verdana" w:hAnsi="Verdana" w:cs="Tahoma"/>
              </w:rPr>
            </w:pPr>
            <w:r>
              <w:rPr>
                <w:rFonts w:ascii="Verdana" w:hAnsi="Verdana" w:cs="Tahoma"/>
              </w:rPr>
              <w:t>29</w:t>
            </w:r>
          </w:p>
        </w:tc>
        <w:tc>
          <w:tcPr>
            <w:tcW w:w="776" w:type="dxa"/>
            <w:tcBorders>
              <w:top w:val="single" w:sz="4" w:space="0" w:color="auto"/>
              <w:bottom w:val="single" w:sz="4" w:space="0" w:color="auto"/>
            </w:tcBorders>
            <w:shd w:val="clear" w:color="auto" w:fill="F2F2F2"/>
            <w:vAlign w:val="center"/>
          </w:tcPr>
          <w:p w:rsidR="00191A6F" w:rsidRPr="001F535E" w:rsidRDefault="00194718" w:rsidP="005A3128">
            <w:pPr>
              <w:jc w:val="center"/>
              <w:rPr>
                <w:rFonts w:ascii="Verdana" w:hAnsi="Verdana" w:cs="Tahoma"/>
              </w:rPr>
            </w:pPr>
            <w:r>
              <w:rPr>
                <w:rFonts w:ascii="Verdana" w:hAnsi="Verdana" w:cs="Tahoma"/>
              </w:rPr>
              <w:t>487</w:t>
            </w:r>
          </w:p>
        </w:tc>
        <w:tc>
          <w:tcPr>
            <w:tcW w:w="965"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21</w:t>
            </w:r>
          </w:p>
        </w:tc>
        <w:tc>
          <w:tcPr>
            <w:tcW w:w="776"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649</w:t>
            </w:r>
          </w:p>
        </w:tc>
        <w:tc>
          <w:tcPr>
            <w:tcW w:w="1056" w:type="dxa"/>
            <w:tcBorders>
              <w:top w:val="single" w:sz="4" w:space="0" w:color="auto"/>
              <w:bottom w:val="single" w:sz="4" w:space="0" w:color="auto"/>
            </w:tcBorders>
            <w:shd w:val="clear" w:color="auto" w:fill="F2F2F2"/>
            <w:vAlign w:val="center"/>
          </w:tcPr>
          <w:p w:rsidR="00191A6F" w:rsidRPr="001F535E" w:rsidRDefault="00194718" w:rsidP="00F577FE">
            <w:pPr>
              <w:jc w:val="center"/>
              <w:rPr>
                <w:rFonts w:ascii="Verdana" w:hAnsi="Verdana" w:cs="Tahoma"/>
              </w:rPr>
            </w:pPr>
            <w:r>
              <w:rPr>
                <w:rFonts w:ascii="Verdana" w:hAnsi="Verdana" w:cs="Tahoma"/>
              </w:rPr>
              <w:t>27</w:t>
            </w:r>
          </w:p>
        </w:tc>
        <w:tc>
          <w:tcPr>
            <w:tcW w:w="776" w:type="dxa"/>
            <w:tcBorders>
              <w:top w:val="single" w:sz="4" w:space="0" w:color="auto"/>
              <w:bottom w:val="single" w:sz="4" w:space="0" w:color="auto"/>
            </w:tcBorders>
            <w:shd w:val="clear" w:color="auto" w:fill="F2F2F2"/>
            <w:vAlign w:val="center"/>
          </w:tcPr>
          <w:p w:rsidR="00191A6F" w:rsidRPr="001F535E" w:rsidRDefault="00194718" w:rsidP="005A3128">
            <w:pPr>
              <w:jc w:val="center"/>
              <w:rPr>
                <w:rFonts w:ascii="Verdana" w:hAnsi="Verdana" w:cs="Tahoma"/>
              </w:rPr>
            </w:pPr>
            <w:r>
              <w:rPr>
                <w:rFonts w:ascii="Verdana" w:hAnsi="Verdana" w:cs="Tahoma"/>
              </w:rPr>
              <w:t>1795</w:t>
            </w:r>
          </w:p>
        </w:tc>
        <w:tc>
          <w:tcPr>
            <w:tcW w:w="1027"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color w:val="000000" w:themeColor="text1"/>
              </w:rPr>
            </w:pPr>
            <w:r>
              <w:rPr>
                <w:rFonts w:ascii="Verdana" w:hAnsi="Verdana" w:cs="Tahoma"/>
                <w:color w:val="000000" w:themeColor="text1"/>
              </w:rPr>
              <w:t>50</w:t>
            </w:r>
          </w:p>
        </w:tc>
        <w:tc>
          <w:tcPr>
            <w:tcW w:w="776"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355</w:t>
            </w:r>
          </w:p>
        </w:tc>
        <w:tc>
          <w:tcPr>
            <w:tcW w:w="1006" w:type="dxa"/>
            <w:tcBorders>
              <w:top w:val="single" w:sz="4" w:space="0" w:color="auto"/>
              <w:bottom w:val="single" w:sz="4" w:space="0" w:color="auto"/>
            </w:tcBorders>
            <w:shd w:val="clear" w:color="auto" w:fill="F2F2F2"/>
            <w:vAlign w:val="center"/>
          </w:tcPr>
          <w:p w:rsidR="00191A6F" w:rsidRPr="001F535E" w:rsidRDefault="00DB1C2D" w:rsidP="001F535E">
            <w:pPr>
              <w:jc w:val="center"/>
              <w:rPr>
                <w:rFonts w:ascii="Verdana" w:hAnsi="Verdana" w:cs="Tahoma"/>
              </w:rPr>
            </w:pPr>
            <w:r>
              <w:rPr>
                <w:rFonts w:ascii="Verdana" w:hAnsi="Verdana" w:cs="Tahoma"/>
              </w:rPr>
              <w:t>15</w:t>
            </w:r>
          </w:p>
        </w:tc>
      </w:tr>
      <w:tr w:rsidR="00191A6F" w:rsidRPr="00CC508F" w:rsidTr="00191A6F">
        <w:trPr>
          <w:trHeight w:val="397"/>
          <w:jc w:val="center"/>
        </w:trPr>
        <w:tc>
          <w:tcPr>
            <w:tcW w:w="949" w:type="dxa"/>
            <w:tcBorders>
              <w:top w:val="single" w:sz="4" w:space="0" w:color="auto"/>
              <w:bottom w:val="single" w:sz="4" w:space="0" w:color="auto"/>
            </w:tcBorders>
            <w:shd w:val="clear" w:color="auto" w:fill="F2F2F2"/>
            <w:vAlign w:val="center"/>
          </w:tcPr>
          <w:p w:rsidR="00191A6F" w:rsidRPr="001F535E" w:rsidRDefault="00191A6F" w:rsidP="00191A6F">
            <w:pPr>
              <w:jc w:val="both"/>
              <w:rPr>
                <w:rFonts w:ascii="Verdana" w:hAnsi="Verdana" w:cs="Tahoma"/>
                <w:lang w:val="be-BY"/>
              </w:rPr>
            </w:pPr>
            <w:r w:rsidRPr="001F535E">
              <w:rPr>
                <w:rFonts w:ascii="Verdana" w:hAnsi="Verdana" w:cs="Tahoma"/>
                <w:lang w:val="be-BY"/>
              </w:rPr>
              <w:t>НАК.</w:t>
            </w:r>
          </w:p>
        </w:tc>
        <w:tc>
          <w:tcPr>
            <w:tcW w:w="776"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183</w:t>
            </w:r>
          </w:p>
        </w:tc>
        <w:tc>
          <w:tcPr>
            <w:tcW w:w="965"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8</w:t>
            </w:r>
          </w:p>
        </w:tc>
        <w:tc>
          <w:tcPr>
            <w:tcW w:w="776" w:type="dxa"/>
            <w:tcBorders>
              <w:top w:val="single" w:sz="4" w:space="0" w:color="auto"/>
              <w:bottom w:val="single" w:sz="4" w:space="0" w:color="auto"/>
            </w:tcBorders>
            <w:shd w:val="clear" w:color="auto" w:fill="F2F2F2"/>
            <w:vAlign w:val="center"/>
          </w:tcPr>
          <w:p w:rsidR="00191A6F" w:rsidRPr="001F535E" w:rsidRDefault="00194718" w:rsidP="005A3128">
            <w:pPr>
              <w:jc w:val="center"/>
              <w:rPr>
                <w:rFonts w:ascii="Verdana" w:hAnsi="Verdana" w:cs="Tahoma"/>
              </w:rPr>
            </w:pPr>
            <w:r>
              <w:rPr>
                <w:rFonts w:ascii="Verdana" w:hAnsi="Verdana" w:cs="Tahoma"/>
              </w:rPr>
              <w:t>100</w:t>
            </w:r>
          </w:p>
        </w:tc>
        <w:tc>
          <w:tcPr>
            <w:tcW w:w="965"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4</w:t>
            </w:r>
          </w:p>
        </w:tc>
        <w:tc>
          <w:tcPr>
            <w:tcW w:w="776" w:type="dxa"/>
            <w:tcBorders>
              <w:top w:val="single" w:sz="4" w:space="0" w:color="auto"/>
              <w:bottom w:val="single" w:sz="4" w:space="0" w:color="auto"/>
            </w:tcBorders>
            <w:shd w:val="clear" w:color="auto" w:fill="F2F2F2"/>
            <w:vAlign w:val="center"/>
          </w:tcPr>
          <w:p w:rsidR="00191A6F" w:rsidRPr="001F535E" w:rsidRDefault="00194718" w:rsidP="00F577FE">
            <w:pPr>
              <w:jc w:val="center"/>
              <w:rPr>
                <w:rFonts w:ascii="Verdana" w:hAnsi="Verdana" w:cs="Tahoma"/>
              </w:rPr>
            </w:pPr>
            <w:r>
              <w:rPr>
                <w:rFonts w:ascii="Verdana" w:hAnsi="Verdana" w:cs="Tahoma"/>
              </w:rPr>
              <w:t>132</w:t>
            </w:r>
          </w:p>
        </w:tc>
        <w:tc>
          <w:tcPr>
            <w:tcW w:w="1056"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6</w:t>
            </w:r>
          </w:p>
        </w:tc>
        <w:tc>
          <w:tcPr>
            <w:tcW w:w="776"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rPr>
            </w:pPr>
            <w:r>
              <w:rPr>
                <w:rFonts w:ascii="Verdana" w:hAnsi="Verdana" w:cs="Tahoma"/>
              </w:rPr>
              <w:t>644</w:t>
            </w:r>
          </w:p>
        </w:tc>
        <w:tc>
          <w:tcPr>
            <w:tcW w:w="1027" w:type="dxa"/>
            <w:tcBorders>
              <w:top w:val="single" w:sz="4" w:space="0" w:color="auto"/>
              <w:bottom w:val="single" w:sz="4" w:space="0" w:color="auto"/>
            </w:tcBorders>
            <w:shd w:val="clear" w:color="auto" w:fill="F2F2F2"/>
            <w:vAlign w:val="center"/>
          </w:tcPr>
          <w:p w:rsidR="00191A6F" w:rsidRPr="001F535E" w:rsidRDefault="00194718" w:rsidP="00191A6F">
            <w:pPr>
              <w:jc w:val="center"/>
              <w:rPr>
                <w:rFonts w:ascii="Verdana" w:hAnsi="Verdana" w:cs="Tahoma"/>
                <w:color w:val="000000" w:themeColor="text1"/>
              </w:rPr>
            </w:pPr>
            <w:r>
              <w:rPr>
                <w:rFonts w:ascii="Verdana" w:hAnsi="Verdana" w:cs="Tahoma"/>
                <w:color w:val="000000" w:themeColor="text1"/>
              </w:rPr>
              <w:t>27</w:t>
            </w:r>
          </w:p>
        </w:tc>
        <w:tc>
          <w:tcPr>
            <w:tcW w:w="776" w:type="dxa"/>
            <w:tcBorders>
              <w:top w:val="single" w:sz="4" w:space="0" w:color="auto"/>
              <w:bottom w:val="single" w:sz="4" w:space="0" w:color="auto"/>
            </w:tcBorders>
            <w:shd w:val="clear" w:color="auto" w:fill="F2F2F2"/>
            <w:vAlign w:val="center"/>
          </w:tcPr>
          <w:p w:rsidR="00191A6F" w:rsidRPr="001F535E" w:rsidRDefault="00194718" w:rsidP="00F577FE">
            <w:pPr>
              <w:jc w:val="center"/>
              <w:rPr>
                <w:rFonts w:ascii="Verdana" w:hAnsi="Verdana" w:cs="Tahoma"/>
              </w:rPr>
            </w:pPr>
            <w:r>
              <w:rPr>
                <w:rFonts w:ascii="Verdana" w:hAnsi="Verdana" w:cs="Tahoma"/>
              </w:rPr>
              <w:t>121</w:t>
            </w:r>
          </w:p>
        </w:tc>
        <w:tc>
          <w:tcPr>
            <w:tcW w:w="1006" w:type="dxa"/>
            <w:tcBorders>
              <w:top w:val="single" w:sz="4" w:space="0" w:color="auto"/>
              <w:bottom w:val="single" w:sz="4" w:space="0" w:color="auto"/>
            </w:tcBorders>
            <w:shd w:val="clear" w:color="auto" w:fill="F2F2F2"/>
            <w:vAlign w:val="center"/>
          </w:tcPr>
          <w:p w:rsidR="00191A6F" w:rsidRPr="001F535E" w:rsidRDefault="00DB1C2D" w:rsidP="00191A6F">
            <w:pPr>
              <w:jc w:val="center"/>
              <w:rPr>
                <w:rFonts w:ascii="Verdana" w:hAnsi="Verdana" w:cs="Tahoma"/>
              </w:rPr>
            </w:pPr>
            <w:r>
              <w:rPr>
                <w:rFonts w:ascii="Verdana" w:hAnsi="Verdana" w:cs="Tahoma"/>
              </w:rPr>
              <w:t>5</w:t>
            </w:r>
          </w:p>
        </w:tc>
      </w:tr>
      <w:tr w:rsidR="00191A6F" w:rsidRPr="00CC508F" w:rsidTr="00191A6F">
        <w:trPr>
          <w:trHeight w:val="397"/>
          <w:jc w:val="center"/>
        </w:trPr>
        <w:tc>
          <w:tcPr>
            <w:tcW w:w="949" w:type="dxa"/>
            <w:tcBorders>
              <w:top w:val="single" w:sz="4" w:space="0" w:color="auto"/>
              <w:bottom w:val="double" w:sz="4" w:space="0" w:color="auto"/>
            </w:tcBorders>
            <w:shd w:val="clear" w:color="auto" w:fill="F2F2F2"/>
            <w:vAlign w:val="center"/>
          </w:tcPr>
          <w:p w:rsidR="00191A6F" w:rsidRPr="00CC508F" w:rsidRDefault="00191A6F" w:rsidP="00191A6F">
            <w:pPr>
              <w:jc w:val="both"/>
              <w:rPr>
                <w:rFonts w:ascii="Verdana" w:hAnsi="Verdana" w:cs="Tahoma"/>
                <w:b/>
                <w:lang w:val="be-BY"/>
              </w:rPr>
            </w:pPr>
            <w:r w:rsidRPr="00CC508F">
              <w:rPr>
                <w:rFonts w:ascii="Verdana" w:hAnsi="Verdana" w:cs="Tahoma"/>
                <w:b/>
              </w:rPr>
              <w:t>ОБЩО</w:t>
            </w:r>
          </w:p>
        </w:tc>
        <w:tc>
          <w:tcPr>
            <w:tcW w:w="776" w:type="dxa"/>
            <w:tcBorders>
              <w:top w:val="single" w:sz="4" w:space="0" w:color="auto"/>
              <w:bottom w:val="double" w:sz="4" w:space="0" w:color="auto"/>
            </w:tcBorders>
            <w:shd w:val="clear" w:color="auto" w:fill="F2F2F2"/>
            <w:vAlign w:val="center"/>
          </w:tcPr>
          <w:p w:rsidR="00191A6F" w:rsidRPr="00702E38" w:rsidRDefault="00194718" w:rsidP="00191A6F">
            <w:pPr>
              <w:jc w:val="center"/>
              <w:rPr>
                <w:rFonts w:ascii="Verdana" w:hAnsi="Verdana" w:cs="Tahoma"/>
                <w:b/>
              </w:rPr>
            </w:pPr>
            <w:r>
              <w:rPr>
                <w:rFonts w:ascii="Verdana" w:hAnsi="Verdana" w:cs="Tahoma"/>
                <w:b/>
              </w:rPr>
              <w:t>888</w:t>
            </w:r>
          </w:p>
        </w:tc>
        <w:tc>
          <w:tcPr>
            <w:tcW w:w="965" w:type="dxa"/>
            <w:tcBorders>
              <w:top w:val="single" w:sz="4" w:space="0" w:color="auto"/>
              <w:bottom w:val="double" w:sz="4" w:space="0" w:color="auto"/>
            </w:tcBorders>
            <w:shd w:val="clear" w:color="auto" w:fill="F2F2F2"/>
            <w:vAlign w:val="center"/>
          </w:tcPr>
          <w:p w:rsidR="00191A6F" w:rsidRPr="00702E38" w:rsidRDefault="00194718" w:rsidP="00191A6F">
            <w:pPr>
              <w:jc w:val="center"/>
              <w:rPr>
                <w:rFonts w:ascii="Verdana" w:hAnsi="Verdana" w:cs="Tahoma"/>
                <w:b/>
              </w:rPr>
            </w:pPr>
            <w:r>
              <w:rPr>
                <w:rFonts w:ascii="Verdana" w:hAnsi="Verdana" w:cs="Tahoma"/>
                <w:b/>
              </w:rPr>
              <w:t>37</w:t>
            </w:r>
          </w:p>
        </w:tc>
        <w:tc>
          <w:tcPr>
            <w:tcW w:w="776" w:type="dxa"/>
            <w:tcBorders>
              <w:top w:val="single" w:sz="4" w:space="0" w:color="auto"/>
              <w:bottom w:val="double" w:sz="4" w:space="0" w:color="auto"/>
            </w:tcBorders>
            <w:shd w:val="clear" w:color="auto" w:fill="F2F2F2"/>
            <w:vAlign w:val="center"/>
          </w:tcPr>
          <w:p w:rsidR="00191A6F" w:rsidRPr="00702E38" w:rsidRDefault="00194718" w:rsidP="00191A6F">
            <w:pPr>
              <w:jc w:val="center"/>
              <w:rPr>
                <w:rFonts w:ascii="Verdana" w:hAnsi="Verdana" w:cs="Tahoma"/>
                <w:b/>
              </w:rPr>
            </w:pPr>
            <w:r>
              <w:rPr>
                <w:rFonts w:ascii="Verdana" w:hAnsi="Verdana" w:cs="Tahoma"/>
                <w:b/>
              </w:rPr>
              <w:t>587</w:t>
            </w:r>
          </w:p>
        </w:tc>
        <w:tc>
          <w:tcPr>
            <w:tcW w:w="965" w:type="dxa"/>
            <w:tcBorders>
              <w:top w:val="single" w:sz="4" w:space="0" w:color="auto"/>
              <w:bottom w:val="double" w:sz="4" w:space="0" w:color="auto"/>
            </w:tcBorders>
            <w:shd w:val="clear" w:color="auto" w:fill="F2F2F2"/>
            <w:vAlign w:val="center"/>
          </w:tcPr>
          <w:p w:rsidR="00191A6F" w:rsidRPr="001F535E" w:rsidRDefault="00194718" w:rsidP="001F535E">
            <w:pPr>
              <w:jc w:val="center"/>
              <w:rPr>
                <w:rFonts w:ascii="Verdana" w:hAnsi="Verdana" w:cs="Tahoma"/>
                <w:b/>
              </w:rPr>
            </w:pPr>
            <w:r>
              <w:rPr>
                <w:rFonts w:ascii="Verdana" w:hAnsi="Verdana" w:cs="Tahoma"/>
                <w:b/>
              </w:rPr>
              <w:t>24</w:t>
            </w:r>
          </w:p>
        </w:tc>
        <w:tc>
          <w:tcPr>
            <w:tcW w:w="776" w:type="dxa"/>
            <w:tcBorders>
              <w:top w:val="single" w:sz="4" w:space="0" w:color="auto"/>
              <w:bottom w:val="double" w:sz="4" w:space="0" w:color="auto"/>
            </w:tcBorders>
            <w:shd w:val="clear" w:color="auto" w:fill="F2F2F2"/>
            <w:vAlign w:val="center"/>
          </w:tcPr>
          <w:p w:rsidR="00191A6F" w:rsidRPr="00702E38" w:rsidRDefault="00194718" w:rsidP="00F577FE">
            <w:pPr>
              <w:jc w:val="center"/>
              <w:rPr>
                <w:rFonts w:ascii="Verdana" w:hAnsi="Verdana" w:cs="Tahoma"/>
                <w:b/>
              </w:rPr>
            </w:pPr>
            <w:r>
              <w:rPr>
                <w:rFonts w:ascii="Verdana" w:hAnsi="Verdana" w:cs="Tahoma"/>
                <w:b/>
              </w:rPr>
              <w:t>781</w:t>
            </w:r>
          </w:p>
        </w:tc>
        <w:tc>
          <w:tcPr>
            <w:tcW w:w="1056" w:type="dxa"/>
            <w:tcBorders>
              <w:top w:val="single" w:sz="4" w:space="0" w:color="auto"/>
              <w:bottom w:val="double" w:sz="4" w:space="0" w:color="auto"/>
            </w:tcBorders>
            <w:shd w:val="clear" w:color="auto" w:fill="F2F2F2"/>
            <w:vAlign w:val="center"/>
          </w:tcPr>
          <w:p w:rsidR="00191A6F" w:rsidRPr="001F535E" w:rsidRDefault="00194718" w:rsidP="001F535E">
            <w:pPr>
              <w:jc w:val="center"/>
              <w:rPr>
                <w:rFonts w:ascii="Verdana" w:hAnsi="Verdana" w:cs="Tahoma"/>
                <w:b/>
              </w:rPr>
            </w:pPr>
            <w:r>
              <w:rPr>
                <w:rFonts w:ascii="Verdana" w:hAnsi="Verdana" w:cs="Tahoma"/>
                <w:b/>
              </w:rPr>
              <w:t>33</w:t>
            </w:r>
          </w:p>
        </w:tc>
        <w:tc>
          <w:tcPr>
            <w:tcW w:w="776" w:type="dxa"/>
            <w:tcBorders>
              <w:top w:val="single" w:sz="4" w:space="0" w:color="auto"/>
              <w:bottom w:val="double" w:sz="4" w:space="0" w:color="auto"/>
            </w:tcBorders>
            <w:shd w:val="clear" w:color="auto" w:fill="F2F2F2"/>
            <w:vAlign w:val="center"/>
          </w:tcPr>
          <w:p w:rsidR="00191A6F" w:rsidRPr="003647ED" w:rsidRDefault="00194718" w:rsidP="00191A6F">
            <w:pPr>
              <w:jc w:val="center"/>
              <w:rPr>
                <w:rFonts w:ascii="Verdana" w:hAnsi="Verdana" w:cs="Tahoma"/>
                <w:b/>
              </w:rPr>
            </w:pPr>
            <w:r>
              <w:rPr>
                <w:rFonts w:ascii="Verdana" w:hAnsi="Verdana" w:cs="Tahoma"/>
                <w:b/>
              </w:rPr>
              <w:t>2439</w:t>
            </w:r>
          </w:p>
        </w:tc>
        <w:tc>
          <w:tcPr>
            <w:tcW w:w="1027" w:type="dxa"/>
            <w:tcBorders>
              <w:top w:val="single" w:sz="4" w:space="0" w:color="auto"/>
              <w:bottom w:val="double" w:sz="4" w:space="0" w:color="auto"/>
            </w:tcBorders>
            <w:shd w:val="clear" w:color="auto" w:fill="F2F2F2"/>
            <w:vAlign w:val="center"/>
          </w:tcPr>
          <w:p w:rsidR="00191A6F" w:rsidRPr="0048281B" w:rsidRDefault="00194718" w:rsidP="005A3128">
            <w:pPr>
              <w:jc w:val="center"/>
              <w:rPr>
                <w:rFonts w:ascii="Verdana" w:hAnsi="Verdana" w:cs="Tahoma"/>
                <w:b/>
                <w:color w:val="000000" w:themeColor="text1"/>
              </w:rPr>
            </w:pPr>
            <w:r>
              <w:rPr>
                <w:rFonts w:ascii="Verdana" w:hAnsi="Verdana" w:cs="Tahoma"/>
                <w:b/>
                <w:color w:val="000000" w:themeColor="text1"/>
              </w:rPr>
              <w:t>41</w:t>
            </w:r>
          </w:p>
        </w:tc>
        <w:tc>
          <w:tcPr>
            <w:tcW w:w="776" w:type="dxa"/>
            <w:tcBorders>
              <w:top w:val="single" w:sz="4" w:space="0" w:color="auto"/>
              <w:bottom w:val="double" w:sz="4" w:space="0" w:color="auto"/>
            </w:tcBorders>
            <w:shd w:val="clear" w:color="auto" w:fill="F2F2F2"/>
            <w:vAlign w:val="center"/>
          </w:tcPr>
          <w:p w:rsidR="00191A6F" w:rsidRPr="00702E38" w:rsidRDefault="00194718" w:rsidP="00F577FE">
            <w:pPr>
              <w:jc w:val="center"/>
              <w:rPr>
                <w:rFonts w:ascii="Verdana" w:hAnsi="Verdana" w:cs="Tahoma"/>
                <w:b/>
              </w:rPr>
            </w:pPr>
            <w:r>
              <w:rPr>
                <w:rFonts w:ascii="Verdana" w:hAnsi="Verdana" w:cs="Tahoma"/>
                <w:b/>
              </w:rPr>
              <w:t>476</w:t>
            </w:r>
          </w:p>
        </w:tc>
        <w:tc>
          <w:tcPr>
            <w:tcW w:w="1006" w:type="dxa"/>
            <w:tcBorders>
              <w:top w:val="single" w:sz="4" w:space="0" w:color="auto"/>
              <w:bottom w:val="double" w:sz="4" w:space="0" w:color="auto"/>
            </w:tcBorders>
            <w:shd w:val="clear" w:color="auto" w:fill="F2F2F2"/>
            <w:vAlign w:val="center"/>
          </w:tcPr>
          <w:p w:rsidR="00191A6F" w:rsidRPr="001F535E" w:rsidRDefault="00DB1C2D" w:rsidP="00F577FE">
            <w:pPr>
              <w:jc w:val="center"/>
              <w:rPr>
                <w:rFonts w:ascii="Verdana" w:hAnsi="Verdana" w:cs="Tahoma"/>
                <w:b/>
              </w:rPr>
            </w:pPr>
            <w:r>
              <w:rPr>
                <w:rFonts w:ascii="Verdana" w:hAnsi="Verdana" w:cs="Tahoma"/>
                <w:b/>
              </w:rPr>
              <w:t>20</w:t>
            </w:r>
          </w:p>
        </w:tc>
      </w:tr>
    </w:tbl>
    <w:p w:rsidR="00191A6F" w:rsidRPr="00CC508F" w:rsidRDefault="00191A6F" w:rsidP="00191A6F">
      <w:pPr>
        <w:ind w:firstLine="709"/>
        <w:jc w:val="both"/>
        <w:rPr>
          <w:rFonts w:ascii="Verdana" w:hAnsi="Verdana" w:cs="Tahoma"/>
        </w:rPr>
      </w:pPr>
    </w:p>
    <w:p w:rsidR="00086D50" w:rsidRDefault="00086D50" w:rsidP="00137144">
      <w:pPr>
        <w:ind w:firstLine="709"/>
        <w:jc w:val="both"/>
        <w:rPr>
          <w:rFonts w:ascii="Verdana" w:hAnsi="Verdana" w:cs="Tahoma"/>
          <w:b/>
          <w:sz w:val="22"/>
          <w:szCs w:val="22"/>
          <w:lang w:val="en-US"/>
        </w:rPr>
      </w:pPr>
    </w:p>
    <w:p w:rsidR="00D926D3" w:rsidRPr="00D926D3" w:rsidRDefault="00D926D3" w:rsidP="00137144">
      <w:pPr>
        <w:ind w:firstLine="709"/>
        <w:jc w:val="both"/>
        <w:rPr>
          <w:rFonts w:ascii="Verdana" w:hAnsi="Verdana" w:cs="Tahoma"/>
          <w:b/>
          <w:sz w:val="22"/>
          <w:szCs w:val="22"/>
          <w:lang w:val="en-US"/>
        </w:rPr>
      </w:pPr>
    </w:p>
    <w:p w:rsidR="00137144" w:rsidRDefault="00137144" w:rsidP="00137144">
      <w:pPr>
        <w:ind w:firstLine="709"/>
        <w:jc w:val="both"/>
        <w:rPr>
          <w:rFonts w:ascii="Verdana" w:hAnsi="Verdana" w:cs="Tahoma"/>
          <w:b/>
          <w:sz w:val="22"/>
          <w:szCs w:val="22"/>
          <w:lang w:val="en-US"/>
        </w:rPr>
      </w:pPr>
      <w:r>
        <w:rPr>
          <w:rFonts w:ascii="Verdana" w:hAnsi="Verdana" w:cs="Tahoma"/>
          <w:b/>
          <w:sz w:val="22"/>
          <w:szCs w:val="22"/>
        </w:rPr>
        <w:t>Действителна</w:t>
      </w:r>
      <w:r w:rsidRPr="00CC508F">
        <w:rPr>
          <w:rFonts w:ascii="Verdana" w:hAnsi="Verdana" w:cs="Tahoma"/>
          <w:b/>
          <w:sz w:val="22"/>
          <w:szCs w:val="22"/>
        </w:rPr>
        <w:t xml:space="preserve"> натовареност на съдии</w:t>
      </w:r>
      <w:r>
        <w:rPr>
          <w:rFonts w:ascii="Verdana" w:hAnsi="Verdana" w:cs="Tahoma"/>
          <w:b/>
          <w:sz w:val="22"/>
          <w:szCs w:val="22"/>
        </w:rPr>
        <w:t xml:space="preserve">те в РС </w:t>
      </w:r>
      <w:r w:rsidRPr="00CC508F">
        <w:rPr>
          <w:rFonts w:ascii="Verdana" w:hAnsi="Verdana" w:cs="Tahoma"/>
          <w:b/>
          <w:sz w:val="22"/>
          <w:szCs w:val="22"/>
        </w:rPr>
        <w:t>спрямо общия брой дела за разглеждане</w:t>
      </w:r>
    </w:p>
    <w:p w:rsidR="00D926D3" w:rsidRPr="00D926D3" w:rsidRDefault="00D926D3" w:rsidP="00137144">
      <w:pPr>
        <w:ind w:firstLine="709"/>
        <w:jc w:val="both"/>
        <w:rPr>
          <w:rFonts w:ascii="Verdana" w:hAnsi="Verdana" w:cs="Tahoma"/>
          <w:b/>
          <w:sz w:val="22"/>
          <w:szCs w:val="22"/>
          <w:lang w:val="en-US"/>
        </w:rPr>
      </w:pPr>
    </w:p>
    <w:p w:rsidR="00137144" w:rsidRDefault="00BA6DD8" w:rsidP="00BA6DD8">
      <w:pPr>
        <w:jc w:val="right"/>
        <w:rPr>
          <w:rFonts w:ascii="Verdana" w:hAnsi="Verdana" w:cs="Tahoma"/>
          <w:b/>
          <w:sz w:val="22"/>
          <w:szCs w:val="22"/>
        </w:rPr>
      </w:pPr>
      <w:r w:rsidRPr="00CC508F">
        <w:rPr>
          <w:rFonts w:ascii="Verdana" w:hAnsi="Verdana" w:cs="Tahoma"/>
        </w:rPr>
        <w:t>Таблица № 24</w:t>
      </w:r>
      <w:r>
        <w:rPr>
          <w:rFonts w:ascii="Verdana" w:hAnsi="Verdana" w:cs="Tahoma"/>
        </w:rPr>
        <w:t>А</w:t>
      </w:r>
    </w:p>
    <w:tbl>
      <w:tblPr>
        <w:tblW w:w="9888"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88"/>
        <w:gridCol w:w="993"/>
        <w:gridCol w:w="708"/>
        <w:gridCol w:w="993"/>
        <w:gridCol w:w="850"/>
        <w:gridCol w:w="992"/>
        <w:gridCol w:w="851"/>
        <w:gridCol w:w="992"/>
        <w:gridCol w:w="709"/>
        <w:gridCol w:w="912"/>
        <w:gridCol w:w="700"/>
      </w:tblGrid>
      <w:tr w:rsidR="007742F4" w:rsidRPr="00CC508F" w:rsidTr="00DB1C2D">
        <w:trPr>
          <w:jc w:val="center"/>
        </w:trPr>
        <w:tc>
          <w:tcPr>
            <w:tcW w:w="1188" w:type="dxa"/>
            <w:vMerge w:val="restart"/>
            <w:tcBorders>
              <w:top w:val="double" w:sz="4" w:space="0" w:color="auto"/>
              <w:bottom w:val="single" w:sz="4" w:space="0" w:color="auto"/>
            </w:tcBorders>
            <w:shd w:val="clear" w:color="auto" w:fill="D9D9D9"/>
            <w:vAlign w:val="center"/>
          </w:tcPr>
          <w:p w:rsidR="00137144" w:rsidRPr="00CC508F" w:rsidRDefault="007742F4" w:rsidP="007742F4">
            <w:pPr>
              <w:ind w:left="-54" w:right="-162"/>
              <w:rPr>
                <w:rFonts w:ascii="Verdana" w:hAnsi="Verdana" w:cs="Tahoma"/>
                <w:b/>
                <w:lang w:val="be-BY"/>
              </w:rPr>
            </w:pPr>
            <w:r w:rsidRPr="007742F4">
              <w:rPr>
                <w:rFonts w:ascii="Verdana" w:hAnsi="Verdana" w:cs="Tahoma"/>
                <w:b/>
                <w:sz w:val="22"/>
                <w:lang w:val="be-BY"/>
              </w:rPr>
              <w:t>Брой дела за разглеждане</w:t>
            </w:r>
            <w:r w:rsidR="00137144" w:rsidRPr="007742F4">
              <w:rPr>
                <w:rFonts w:ascii="Verdana" w:hAnsi="Verdana" w:cs="Tahoma"/>
                <w:b/>
                <w:sz w:val="22"/>
                <w:lang w:val="be-BY"/>
              </w:rPr>
              <w:t xml:space="preserve"> </w:t>
            </w:r>
          </w:p>
        </w:tc>
        <w:tc>
          <w:tcPr>
            <w:tcW w:w="1701" w:type="dxa"/>
            <w:gridSpan w:val="2"/>
            <w:tcBorders>
              <w:top w:val="double" w:sz="4" w:space="0" w:color="auto"/>
              <w:bottom w:val="single" w:sz="4" w:space="0" w:color="auto"/>
            </w:tcBorders>
            <w:shd w:val="clear" w:color="auto" w:fill="D9D9D9"/>
            <w:vAlign w:val="center"/>
          </w:tcPr>
          <w:p w:rsidR="00137144" w:rsidRPr="00CC508F" w:rsidRDefault="00137144" w:rsidP="00F348B6">
            <w:pPr>
              <w:jc w:val="center"/>
              <w:rPr>
                <w:rFonts w:ascii="Verdana" w:hAnsi="Verdana" w:cs="Tahoma"/>
                <w:b/>
              </w:rPr>
            </w:pPr>
            <w:r w:rsidRPr="00CC508F">
              <w:rPr>
                <w:rFonts w:ascii="Verdana" w:hAnsi="Verdana" w:cs="Tahoma"/>
                <w:b/>
              </w:rPr>
              <w:t>РС-ДЕВИН</w:t>
            </w:r>
          </w:p>
        </w:tc>
        <w:tc>
          <w:tcPr>
            <w:tcW w:w="1843" w:type="dxa"/>
            <w:gridSpan w:val="2"/>
            <w:tcBorders>
              <w:top w:val="double" w:sz="4" w:space="0" w:color="auto"/>
              <w:bottom w:val="single" w:sz="4" w:space="0" w:color="auto"/>
            </w:tcBorders>
            <w:shd w:val="clear" w:color="auto" w:fill="D9D9D9"/>
            <w:vAlign w:val="center"/>
          </w:tcPr>
          <w:p w:rsidR="00137144" w:rsidRPr="003C3FC5" w:rsidRDefault="00DB1C2D" w:rsidP="00DB1C2D">
            <w:pPr>
              <w:ind w:right="-108"/>
              <w:jc w:val="center"/>
              <w:rPr>
                <w:rFonts w:ascii="Verdana" w:hAnsi="Verdana" w:cs="Tahoma"/>
                <w:b/>
              </w:rPr>
            </w:pPr>
            <w:r w:rsidRPr="00D87B55">
              <w:rPr>
                <w:rFonts w:ascii="Verdana" w:hAnsi="Verdana" w:cs="Tahoma"/>
                <w:b/>
              </w:rPr>
              <w:t>РС-ЗЛАТОГРАД</w:t>
            </w:r>
          </w:p>
        </w:tc>
        <w:tc>
          <w:tcPr>
            <w:tcW w:w="1843" w:type="dxa"/>
            <w:gridSpan w:val="2"/>
            <w:tcBorders>
              <w:top w:val="double" w:sz="4" w:space="0" w:color="auto"/>
              <w:bottom w:val="single" w:sz="4" w:space="0" w:color="auto"/>
            </w:tcBorders>
            <w:shd w:val="clear" w:color="auto" w:fill="D9D9D9"/>
            <w:vAlign w:val="center"/>
          </w:tcPr>
          <w:p w:rsidR="00137144" w:rsidRPr="00D87B55" w:rsidRDefault="00DB1C2D" w:rsidP="00DB1C2D">
            <w:pPr>
              <w:jc w:val="center"/>
              <w:rPr>
                <w:rFonts w:ascii="Verdana" w:hAnsi="Verdana" w:cs="Tahoma"/>
                <w:b/>
              </w:rPr>
            </w:pPr>
            <w:r w:rsidRPr="003C3FC5">
              <w:rPr>
                <w:rFonts w:ascii="Verdana" w:hAnsi="Verdana" w:cs="Tahoma"/>
                <w:b/>
              </w:rPr>
              <w:t>РС-МАДАН</w:t>
            </w:r>
          </w:p>
        </w:tc>
        <w:tc>
          <w:tcPr>
            <w:tcW w:w="1701" w:type="dxa"/>
            <w:gridSpan w:val="2"/>
            <w:tcBorders>
              <w:top w:val="doub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rPr>
            </w:pPr>
            <w:r w:rsidRPr="00D87B55">
              <w:rPr>
                <w:rFonts w:ascii="Verdana" w:hAnsi="Verdana" w:cs="Tahoma"/>
                <w:b/>
              </w:rPr>
              <w:t>РС-СМОЛЯН</w:t>
            </w:r>
          </w:p>
        </w:tc>
        <w:tc>
          <w:tcPr>
            <w:tcW w:w="1612" w:type="dxa"/>
            <w:gridSpan w:val="2"/>
            <w:tcBorders>
              <w:top w:val="doub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lang w:val="be-BY"/>
              </w:rPr>
            </w:pPr>
          </w:p>
          <w:p w:rsidR="00137144" w:rsidRPr="00D87B55" w:rsidRDefault="00137144" w:rsidP="00F348B6">
            <w:pPr>
              <w:jc w:val="center"/>
              <w:rPr>
                <w:rFonts w:ascii="Verdana" w:hAnsi="Verdana" w:cs="Tahoma"/>
                <w:b/>
                <w:lang w:val="be-BY"/>
              </w:rPr>
            </w:pPr>
            <w:r w:rsidRPr="00D87B55">
              <w:rPr>
                <w:rFonts w:ascii="Verdana" w:hAnsi="Verdana" w:cs="Tahoma"/>
                <w:b/>
              </w:rPr>
              <w:t>РС-ЧЕПЕЛАРЕ</w:t>
            </w:r>
          </w:p>
          <w:p w:rsidR="00137144" w:rsidRPr="00D87B55" w:rsidRDefault="00137144" w:rsidP="00F348B6">
            <w:pPr>
              <w:jc w:val="center"/>
              <w:rPr>
                <w:rFonts w:ascii="Verdana" w:hAnsi="Verdana" w:cs="Tahoma"/>
                <w:b/>
                <w:lang w:val="be-BY"/>
              </w:rPr>
            </w:pPr>
          </w:p>
        </w:tc>
      </w:tr>
      <w:tr w:rsidR="007742F4" w:rsidRPr="00CC508F" w:rsidTr="00DB1C2D">
        <w:trPr>
          <w:jc w:val="center"/>
        </w:trPr>
        <w:tc>
          <w:tcPr>
            <w:tcW w:w="1188" w:type="dxa"/>
            <w:vMerge/>
            <w:tcBorders>
              <w:top w:val="single" w:sz="4" w:space="0" w:color="auto"/>
              <w:bottom w:val="single" w:sz="4" w:space="0" w:color="auto"/>
            </w:tcBorders>
            <w:shd w:val="clear" w:color="auto" w:fill="D9D9D9"/>
            <w:vAlign w:val="center"/>
          </w:tcPr>
          <w:p w:rsidR="00137144" w:rsidRPr="00CC508F" w:rsidRDefault="00137144" w:rsidP="00F348B6">
            <w:pPr>
              <w:jc w:val="center"/>
              <w:rPr>
                <w:rFonts w:ascii="Verdana" w:hAnsi="Verdana" w:cs="Tahoma"/>
                <w:b/>
                <w:lang w:val="be-BY"/>
              </w:rPr>
            </w:pPr>
          </w:p>
        </w:tc>
        <w:tc>
          <w:tcPr>
            <w:tcW w:w="993" w:type="dxa"/>
            <w:tcBorders>
              <w:top w:val="single" w:sz="4" w:space="0" w:color="auto"/>
              <w:bottom w:val="single" w:sz="4" w:space="0" w:color="auto"/>
            </w:tcBorders>
            <w:shd w:val="clear" w:color="auto" w:fill="D9D9D9"/>
            <w:vAlign w:val="center"/>
          </w:tcPr>
          <w:p w:rsidR="00137144" w:rsidRPr="00CC508F" w:rsidRDefault="00137144" w:rsidP="007742F4">
            <w:pPr>
              <w:rPr>
                <w:rFonts w:ascii="Verdana" w:hAnsi="Verdana" w:cs="Tahoma"/>
                <w:b/>
                <w:lang w:val="be-BY"/>
              </w:rPr>
            </w:pPr>
            <w:r>
              <w:rPr>
                <w:rFonts w:ascii="Verdana" w:hAnsi="Verdana" w:cs="Tahoma"/>
                <w:b/>
                <w:lang w:val="be-BY"/>
              </w:rPr>
              <w:t>о</w:t>
            </w:r>
            <w:r w:rsidRPr="00CC508F">
              <w:rPr>
                <w:rFonts w:ascii="Verdana" w:hAnsi="Verdana" w:cs="Tahoma"/>
                <w:b/>
                <w:lang w:val="be-BY"/>
              </w:rPr>
              <w:t>бщо</w:t>
            </w:r>
          </w:p>
        </w:tc>
        <w:tc>
          <w:tcPr>
            <w:tcW w:w="708" w:type="dxa"/>
            <w:tcBorders>
              <w:top w:val="single" w:sz="4" w:space="0" w:color="auto"/>
              <w:bottom w:val="single" w:sz="4" w:space="0" w:color="auto"/>
            </w:tcBorders>
            <w:shd w:val="clear" w:color="auto" w:fill="D9D9D9"/>
            <w:vAlign w:val="center"/>
          </w:tcPr>
          <w:p w:rsidR="00137144" w:rsidRPr="00CC508F" w:rsidRDefault="00137144" w:rsidP="00F348B6">
            <w:pPr>
              <w:jc w:val="center"/>
              <w:rPr>
                <w:rFonts w:ascii="Verdana" w:hAnsi="Verdana" w:cs="Tahoma"/>
                <w:b/>
                <w:lang w:val="be-BY"/>
              </w:rPr>
            </w:pPr>
            <w:r w:rsidRPr="00CC508F">
              <w:rPr>
                <w:rFonts w:ascii="Verdana" w:hAnsi="Verdana" w:cs="Tahoma"/>
                <w:b/>
                <w:lang w:val="be-BY"/>
              </w:rPr>
              <w:t>бр</w:t>
            </w:r>
          </w:p>
        </w:tc>
        <w:tc>
          <w:tcPr>
            <w:tcW w:w="993" w:type="dxa"/>
            <w:tcBorders>
              <w:top w:val="single" w:sz="4" w:space="0" w:color="auto"/>
              <w:bottom w:val="single" w:sz="4" w:space="0" w:color="auto"/>
            </w:tcBorders>
            <w:shd w:val="clear" w:color="auto" w:fill="D9D9D9"/>
            <w:vAlign w:val="center"/>
          </w:tcPr>
          <w:p w:rsidR="00137144" w:rsidRPr="00D87B55" w:rsidRDefault="00DF2F0A" w:rsidP="00F348B6">
            <w:pPr>
              <w:jc w:val="center"/>
              <w:rPr>
                <w:rFonts w:ascii="Verdana" w:hAnsi="Verdana" w:cs="Tahoma"/>
                <w:b/>
                <w:lang w:val="be-BY"/>
              </w:rPr>
            </w:pPr>
            <w:r w:rsidRPr="00C90438">
              <w:rPr>
                <w:rFonts w:ascii="Verdana" w:hAnsi="Verdana" w:cs="Tahoma"/>
                <w:b/>
                <w:sz w:val="22"/>
                <w:lang w:val="be-BY"/>
              </w:rPr>
              <w:t>О</w:t>
            </w:r>
            <w:r w:rsidR="00137144" w:rsidRPr="00C90438">
              <w:rPr>
                <w:rFonts w:ascii="Verdana" w:hAnsi="Verdana" w:cs="Tahoma"/>
                <w:b/>
                <w:sz w:val="22"/>
                <w:lang w:val="be-BY"/>
              </w:rPr>
              <w:t>бщо</w:t>
            </w:r>
          </w:p>
        </w:tc>
        <w:tc>
          <w:tcPr>
            <w:tcW w:w="850" w:type="dxa"/>
            <w:tcBorders>
              <w:top w:val="sing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lang w:val="be-BY"/>
              </w:rPr>
            </w:pPr>
            <w:r w:rsidRPr="00D87B55">
              <w:rPr>
                <w:rFonts w:ascii="Verdana" w:hAnsi="Verdana" w:cs="Tahoma"/>
                <w:b/>
                <w:lang w:val="be-BY"/>
              </w:rPr>
              <w:t>бр</w:t>
            </w:r>
          </w:p>
        </w:tc>
        <w:tc>
          <w:tcPr>
            <w:tcW w:w="992" w:type="dxa"/>
            <w:tcBorders>
              <w:top w:val="sing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lang w:val="be-BY"/>
              </w:rPr>
            </w:pPr>
            <w:r w:rsidRPr="00D87B55">
              <w:rPr>
                <w:rFonts w:ascii="Verdana" w:hAnsi="Verdana" w:cs="Tahoma"/>
                <w:b/>
                <w:lang w:val="be-BY"/>
              </w:rPr>
              <w:t>общо</w:t>
            </w:r>
          </w:p>
        </w:tc>
        <w:tc>
          <w:tcPr>
            <w:tcW w:w="851" w:type="dxa"/>
            <w:tcBorders>
              <w:top w:val="sing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lang w:val="be-BY"/>
              </w:rPr>
            </w:pPr>
            <w:r w:rsidRPr="00D87B55">
              <w:rPr>
                <w:rFonts w:ascii="Verdana" w:hAnsi="Verdana" w:cs="Tahoma"/>
                <w:b/>
                <w:lang w:val="be-BY"/>
              </w:rPr>
              <w:t>бр</w:t>
            </w:r>
          </w:p>
        </w:tc>
        <w:tc>
          <w:tcPr>
            <w:tcW w:w="992" w:type="dxa"/>
            <w:tcBorders>
              <w:top w:val="sing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lang w:val="be-BY"/>
              </w:rPr>
            </w:pPr>
            <w:r w:rsidRPr="00D87B55">
              <w:rPr>
                <w:rFonts w:ascii="Verdana" w:hAnsi="Verdana" w:cs="Tahoma"/>
                <w:b/>
                <w:lang w:val="be-BY"/>
              </w:rPr>
              <w:t>общо</w:t>
            </w:r>
          </w:p>
        </w:tc>
        <w:tc>
          <w:tcPr>
            <w:tcW w:w="709" w:type="dxa"/>
            <w:tcBorders>
              <w:top w:val="sing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lang w:val="be-BY"/>
              </w:rPr>
            </w:pPr>
            <w:r w:rsidRPr="00D87B55">
              <w:rPr>
                <w:rFonts w:ascii="Verdana" w:hAnsi="Verdana" w:cs="Tahoma"/>
                <w:b/>
                <w:lang w:val="be-BY"/>
              </w:rPr>
              <w:t>бр</w:t>
            </w:r>
          </w:p>
        </w:tc>
        <w:tc>
          <w:tcPr>
            <w:tcW w:w="912" w:type="dxa"/>
            <w:tcBorders>
              <w:top w:val="single" w:sz="4" w:space="0" w:color="auto"/>
              <w:bottom w:val="single" w:sz="4" w:space="0" w:color="auto"/>
            </w:tcBorders>
            <w:shd w:val="clear" w:color="auto" w:fill="D9D9D9"/>
            <w:vAlign w:val="center"/>
          </w:tcPr>
          <w:p w:rsidR="00137144" w:rsidRPr="00D87B55" w:rsidRDefault="00137144" w:rsidP="00DB1C2D">
            <w:pPr>
              <w:ind w:left="-108" w:right="-46"/>
              <w:jc w:val="center"/>
              <w:rPr>
                <w:rFonts w:ascii="Verdana" w:hAnsi="Verdana" w:cs="Tahoma"/>
                <w:b/>
                <w:lang w:val="be-BY"/>
              </w:rPr>
            </w:pPr>
            <w:r w:rsidRPr="00D87B55">
              <w:rPr>
                <w:rFonts w:ascii="Verdana" w:hAnsi="Verdana" w:cs="Tahoma"/>
                <w:b/>
                <w:lang w:val="be-BY"/>
              </w:rPr>
              <w:t>общо</w:t>
            </w:r>
          </w:p>
        </w:tc>
        <w:tc>
          <w:tcPr>
            <w:tcW w:w="700" w:type="dxa"/>
            <w:tcBorders>
              <w:top w:val="single" w:sz="4" w:space="0" w:color="auto"/>
              <w:bottom w:val="single" w:sz="4" w:space="0" w:color="auto"/>
            </w:tcBorders>
            <w:shd w:val="clear" w:color="auto" w:fill="D9D9D9"/>
            <w:vAlign w:val="center"/>
          </w:tcPr>
          <w:p w:rsidR="00137144" w:rsidRPr="00D87B55" w:rsidRDefault="00137144" w:rsidP="00F348B6">
            <w:pPr>
              <w:jc w:val="center"/>
              <w:rPr>
                <w:rFonts w:ascii="Verdana" w:hAnsi="Verdana" w:cs="Tahoma"/>
                <w:b/>
                <w:lang w:val="be-BY"/>
              </w:rPr>
            </w:pPr>
            <w:r w:rsidRPr="00D87B55">
              <w:rPr>
                <w:rFonts w:ascii="Verdana" w:hAnsi="Verdana" w:cs="Tahoma"/>
                <w:b/>
                <w:lang w:val="be-BY"/>
              </w:rPr>
              <w:t>Бр</w:t>
            </w:r>
          </w:p>
        </w:tc>
      </w:tr>
      <w:tr w:rsidR="007742F4" w:rsidRPr="00CC508F" w:rsidTr="00DB1C2D">
        <w:trPr>
          <w:trHeight w:val="397"/>
          <w:jc w:val="center"/>
        </w:trPr>
        <w:tc>
          <w:tcPr>
            <w:tcW w:w="1188" w:type="dxa"/>
            <w:tcBorders>
              <w:top w:val="single" w:sz="4" w:space="0" w:color="auto"/>
              <w:bottom w:val="double" w:sz="4" w:space="0" w:color="auto"/>
            </w:tcBorders>
            <w:shd w:val="clear" w:color="auto" w:fill="F2F2F2"/>
            <w:vAlign w:val="center"/>
          </w:tcPr>
          <w:p w:rsidR="00137144" w:rsidRPr="00CC508F" w:rsidRDefault="00137144" w:rsidP="00F348B6">
            <w:pPr>
              <w:jc w:val="both"/>
              <w:rPr>
                <w:rFonts w:ascii="Verdana" w:hAnsi="Verdana" w:cs="Tahoma"/>
                <w:b/>
                <w:lang w:val="be-BY"/>
              </w:rPr>
            </w:pPr>
            <w:r w:rsidRPr="00CC508F">
              <w:rPr>
                <w:rFonts w:ascii="Verdana" w:hAnsi="Verdana" w:cs="Tahoma"/>
                <w:b/>
              </w:rPr>
              <w:t>ОБЩО</w:t>
            </w:r>
          </w:p>
        </w:tc>
        <w:tc>
          <w:tcPr>
            <w:tcW w:w="993" w:type="dxa"/>
            <w:tcBorders>
              <w:top w:val="single" w:sz="4" w:space="0" w:color="auto"/>
              <w:bottom w:val="double" w:sz="4" w:space="0" w:color="auto"/>
            </w:tcBorders>
            <w:shd w:val="clear" w:color="auto" w:fill="F2F2F2"/>
            <w:vAlign w:val="center"/>
          </w:tcPr>
          <w:p w:rsidR="00137144" w:rsidRPr="00DB3C0E" w:rsidRDefault="00DB1C2D" w:rsidP="00F348B6">
            <w:pPr>
              <w:jc w:val="center"/>
              <w:rPr>
                <w:rFonts w:ascii="Verdana" w:hAnsi="Verdana" w:cs="Tahoma"/>
                <w:b/>
              </w:rPr>
            </w:pPr>
            <w:r>
              <w:rPr>
                <w:rFonts w:ascii="Verdana" w:hAnsi="Verdana" w:cs="Tahoma"/>
                <w:b/>
              </w:rPr>
              <w:t>888</w:t>
            </w:r>
          </w:p>
        </w:tc>
        <w:tc>
          <w:tcPr>
            <w:tcW w:w="708" w:type="dxa"/>
            <w:tcBorders>
              <w:top w:val="single" w:sz="4" w:space="0" w:color="auto"/>
              <w:bottom w:val="double" w:sz="4" w:space="0" w:color="auto"/>
            </w:tcBorders>
            <w:shd w:val="clear" w:color="auto" w:fill="F2F2F2"/>
            <w:vAlign w:val="center"/>
          </w:tcPr>
          <w:p w:rsidR="00137144" w:rsidRPr="003A5262" w:rsidRDefault="00DB1C2D" w:rsidP="00F348B6">
            <w:pPr>
              <w:jc w:val="center"/>
              <w:rPr>
                <w:rFonts w:ascii="Verdana" w:hAnsi="Verdana" w:cs="Tahoma"/>
                <w:b/>
              </w:rPr>
            </w:pPr>
            <w:r>
              <w:rPr>
                <w:rFonts w:ascii="Verdana" w:hAnsi="Verdana" w:cs="Tahoma"/>
                <w:b/>
              </w:rPr>
              <w:t>40</w:t>
            </w:r>
          </w:p>
        </w:tc>
        <w:tc>
          <w:tcPr>
            <w:tcW w:w="993" w:type="dxa"/>
            <w:tcBorders>
              <w:top w:val="single" w:sz="4" w:space="0" w:color="auto"/>
              <w:bottom w:val="double" w:sz="4" w:space="0" w:color="auto"/>
            </w:tcBorders>
            <w:shd w:val="clear" w:color="auto" w:fill="F2F2F2"/>
            <w:vAlign w:val="center"/>
          </w:tcPr>
          <w:p w:rsidR="00137144" w:rsidRPr="00DB3C0E" w:rsidRDefault="00DB1C2D" w:rsidP="00F348B6">
            <w:pPr>
              <w:jc w:val="center"/>
              <w:rPr>
                <w:rFonts w:ascii="Verdana" w:hAnsi="Verdana" w:cs="Tahoma"/>
                <w:b/>
              </w:rPr>
            </w:pPr>
            <w:r>
              <w:rPr>
                <w:rFonts w:ascii="Verdana" w:hAnsi="Verdana" w:cs="Tahoma"/>
                <w:b/>
              </w:rPr>
              <w:t>587</w:t>
            </w:r>
          </w:p>
        </w:tc>
        <w:tc>
          <w:tcPr>
            <w:tcW w:w="850" w:type="dxa"/>
            <w:tcBorders>
              <w:top w:val="single" w:sz="4" w:space="0" w:color="auto"/>
              <w:bottom w:val="double" w:sz="4" w:space="0" w:color="auto"/>
            </w:tcBorders>
            <w:shd w:val="clear" w:color="auto" w:fill="F2F2F2"/>
            <w:vAlign w:val="center"/>
          </w:tcPr>
          <w:p w:rsidR="00137144" w:rsidRPr="00DB3C0E" w:rsidRDefault="00DB1C2D" w:rsidP="00F348B6">
            <w:pPr>
              <w:jc w:val="center"/>
              <w:rPr>
                <w:rFonts w:ascii="Verdana" w:hAnsi="Verdana" w:cs="Tahoma"/>
                <w:b/>
              </w:rPr>
            </w:pPr>
            <w:r>
              <w:rPr>
                <w:rFonts w:ascii="Verdana" w:hAnsi="Verdana" w:cs="Tahoma"/>
                <w:b/>
              </w:rPr>
              <w:t>28</w:t>
            </w:r>
          </w:p>
        </w:tc>
        <w:tc>
          <w:tcPr>
            <w:tcW w:w="992" w:type="dxa"/>
            <w:tcBorders>
              <w:top w:val="single" w:sz="4" w:space="0" w:color="auto"/>
              <w:bottom w:val="double" w:sz="4" w:space="0" w:color="auto"/>
            </w:tcBorders>
            <w:shd w:val="clear" w:color="auto" w:fill="F2F2F2"/>
            <w:vAlign w:val="center"/>
          </w:tcPr>
          <w:p w:rsidR="00137144" w:rsidRPr="00DB3C0E" w:rsidRDefault="00DB1C2D" w:rsidP="00F577FE">
            <w:pPr>
              <w:jc w:val="center"/>
              <w:rPr>
                <w:rFonts w:ascii="Verdana" w:hAnsi="Verdana" w:cs="Tahoma"/>
                <w:b/>
              </w:rPr>
            </w:pPr>
            <w:r>
              <w:rPr>
                <w:rFonts w:ascii="Verdana" w:hAnsi="Verdana" w:cs="Tahoma"/>
                <w:b/>
              </w:rPr>
              <w:t>781</w:t>
            </w:r>
          </w:p>
        </w:tc>
        <w:tc>
          <w:tcPr>
            <w:tcW w:w="851" w:type="dxa"/>
            <w:tcBorders>
              <w:top w:val="single" w:sz="4" w:space="0" w:color="auto"/>
              <w:bottom w:val="double" w:sz="4" w:space="0" w:color="auto"/>
            </w:tcBorders>
            <w:shd w:val="clear" w:color="auto" w:fill="F2F2F2"/>
            <w:vAlign w:val="center"/>
          </w:tcPr>
          <w:p w:rsidR="00137144" w:rsidRPr="003647ED" w:rsidRDefault="00DB1C2D" w:rsidP="00F577FE">
            <w:pPr>
              <w:jc w:val="center"/>
              <w:rPr>
                <w:rFonts w:ascii="Verdana" w:hAnsi="Verdana" w:cs="Tahoma"/>
                <w:b/>
              </w:rPr>
            </w:pPr>
            <w:r>
              <w:rPr>
                <w:rFonts w:ascii="Verdana" w:hAnsi="Verdana" w:cs="Tahoma"/>
                <w:b/>
              </w:rPr>
              <w:t>33</w:t>
            </w:r>
          </w:p>
        </w:tc>
        <w:tc>
          <w:tcPr>
            <w:tcW w:w="992" w:type="dxa"/>
            <w:tcBorders>
              <w:top w:val="single" w:sz="4" w:space="0" w:color="auto"/>
              <w:bottom w:val="double" w:sz="4" w:space="0" w:color="auto"/>
            </w:tcBorders>
            <w:shd w:val="clear" w:color="auto" w:fill="F2F2F2"/>
            <w:vAlign w:val="center"/>
          </w:tcPr>
          <w:p w:rsidR="00137144" w:rsidRPr="00D5049E" w:rsidRDefault="00DB1C2D" w:rsidP="00D5049E">
            <w:pPr>
              <w:jc w:val="center"/>
              <w:rPr>
                <w:rFonts w:ascii="Verdana" w:hAnsi="Verdana" w:cs="Tahoma"/>
                <w:b/>
              </w:rPr>
            </w:pPr>
            <w:r>
              <w:rPr>
                <w:rFonts w:ascii="Verdana" w:hAnsi="Verdana" w:cs="Tahoma"/>
                <w:b/>
              </w:rPr>
              <w:t>2439</w:t>
            </w:r>
          </w:p>
        </w:tc>
        <w:tc>
          <w:tcPr>
            <w:tcW w:w="709" w:type="dxa"/>
            <w:tcBorders>
              <w:top w:val="single" w:sz="4" w:space="0" w:color="auto"/>
              <w:bottom w:val="double" w:sz="4" w:space="0" w:color="auto"/>
            </w:tcBorders>
            <w:shd w:val="clear" w:color="auto" w:fill="F2F2F2"/>
            <w:vAlign w:val="center"/>
          </w:tcPr>
          <w:p w:rsidR="00137144" w:rsidRPr="00774855" w:rsidRDefault="00DB1C2D" w:rsidP="00F348B6">
            <w:pPr>
              <w:jc w:val="center"/>
              <w:rPr>
                <w:rFonts w:ascii="Verdana" w:hAnsi="Verdana" w:cs="Tahoma"/>
                <w:b/>
              </w:rPr>
            </w:pPr>
            <w:r>
              <w:rPr>
                <w:rFonts w:ascii="Verdana" w:hAnsi="Verdana" w:cs="Tahoma"/>
                <w:b/>
              </w:rPr>
              <w:t>46</w:t>
            </w:r>
          </w:p>
        </w:tc>
        <w:tc>
          <w:tcPr>
            <w:tcW w:w="912" w:type="dxa"/>
            <w:tcBorders>
              <w:top w:val="single" w:sz="4" w:space="0" w:color="auto"/>
              <w:bottom w:val="double" w:sz="4" w:space="0" w:color="auto"/>
            </w:tcBorders>
            <w:shd w:val="clear" w:color="auto" w:fill="F2F2F2"/>
            <w:vAlign w:val="center"/>
          </w:tcPr>
          <w:p w:rsidR="00137144" w:rsidRPr="00DB3C0E" w:rsidRDefault="00DB1C2D" w:rsidP="00F577FE">
            <w:pPr>
              <w:jc w:val="center"/>
              <w:rPr>
                <w:rFonts w:ascii="Verdana" w:hAnsi="Verdana" w:cs="Tahoma"/>
                <w:b/>
              </w:rPr>
            </w:pPr>
            <w:r>
              <w:rPr>
                <w:rFonts w:ascii="Verdana" w:hAnsi="Verdana" w:cs="Tahoma"/>
                <w:b/>
              </w:rPr>
              <w:t>476</w:t>
            </w:r>
          </w:p>
        </w:tc>
        <w:tc>
          <w:tcPr>
            <w:tcW w:w="700" w:type="dxa"/>
            <w:tcBorders>
              <w:top w:val="single" w:sz="4" w:space="0" w:color="auto"/>
              <w:bottom w:val="double" w:sz="4" w:space="0" w:color="auto"/>
            </w:tcBorders>
            <w:shd w:val="clear" w:color="auto" w:fill="F2F2F2"/>
            <w:vAlign w:val="center"/>
          </w:tcPr>
          <w:p w:rsidR="00137144" w:rsidRPr="00DB3C0E" w:rsidRDefault="00DB1C2D" w:rsidP="00F348B6">
            <w:pPr>
              <w:jc w:val="center"/>
              <w:rPr>
                <w:rFonts w:ascii="Verdana" w:hAnsi="Verdana" w:cs="Tahoma"/>
                <w:b/>
              </w:rPr>
            </w:pPr>
            <w:r>
              <w:rPr>
                <w:rFonts w:ascii="Verdana" w:hAnsi="Verdana" w:cs="Tahoma"/>
                <w:b/>
              </w:rPr>
              <w:t>23</w:t>
            </w:r>
          </w:p>
        </w:tc>
      </w:tr>
    </w:tbl>
    <w:p w:rsidR="00191A6F" w:rsidRDefault="00191A6F" w:rsidP="00DF2F0A">
      <w:pPr>
        <w:jc w:val="both"/>
        <w:rPr>
          <w:rFonts w:ascii="Verdana" w:hAnsi="Verdana" w:cs="Tahoma"/>
          <w:b/>
          <w:sz w:val="22"/>
          <w:szCs w:val="22"/>
        </w:rPr>
      </w:pPr>
    </w:p>
    <w:p w:rsidR="00086D50" w:rsidRDefault="00086D50" w:rsidP="00191A6F">
      <w:pPr>
        <w:ind w:firstLine="709"/>
        <w:jc w:val="both"/>
        <w:rPr>
          <w:rFonts w:ascii="Verdana" w:hAnsi="Verdana" w:cs="Tahoma"/>
          <w:b/>
          <w:color w:val="000000" w:themeColor="text1"/>
          <w:sz w:val="22"/>
          <w:szCs w:val="22"/>
        </w:rPr>
      </w:pPr>
    </w:p>
    <w:p w:rsidR="00191A6F" w:rsidRPr="00B31C29" w:rsidRDefault="00191A6F" w:rsidP="00191A6F">
      <w:pPr>
        <w:ind w:firstLine="709"/>
        <w:jc w:val="both"/>
        <w:rPr>
          <w:rFonts w:ascii="Verdana" w:hAnsi="Verdana" w:cs="Tahoma"/>
          <w:b/>
          <w:color w:val="000000" w:themeColor="text1"/>
          <w:sz w:val="22"/>
          <w:szCs w:val="22"/>
        </w:rPr>
      </w:pPr>
      <w:r w:rsidRPr="00B31C29">
        <w:rPr>
          <w:rFonts w:ascii="Verdana" w:hAnsi="Verdana" w:cs="Tahoma"/>
          <w:b/>
          <w:color w:val="000000" w:themeColor="text1"/>
          <w:sz w:val="22"/>
          <w:szCs w:val="22"/>
        </w:rPr>
        <w:t>Средна натовареност на съдии</w:t>
      </w:r>
      <w:r w:rsidR="002E0184" w:rsidRPr="00B31C29">
        <w:rPr>
          <w:rFonts w:ascii="Verdana" w:hAnsi="Verdana" w:cs="Tahoma"/>
          <w:b/>
          <w:color w:val="000000" w:themeColor="text1"/>
          <w:sz w:val="22"/>
          <w:szCs w:val="22"/>
        </w:rPr>
        <w:t xml:space="preserve"> по щат</w:t>
      </w:r>
      <w:r w:rsidR="001F535E" w:rsidRPr="00B31C29">
        <w:rPr>
          <w:rFonts w:ascii="Verdana" w:hAnsi="Verdana" w:cs="Tahoma"/>
          <w:b/>
          <w:color w:val="000000" w:themeColor="text1"/>
          <w:sz w:val="22"/>
          <w:szCs w:val="22"/>
        </w:rPr>
        <w:t>,</w:t>
      </w:r>
      <w:r w:rsidR="002E0184" w:rsidRPr="00B31C29">
        <w:rPr>
          <w:rFonts w:ascii="Verdana" w:hAnsi="Verdana" w:cs="Tahoma"/>
          <w:b/>
          <w:color w:val="000000" w:themeColor="text1"/>
          <w:sz w:val="22"/>
          <w:szCs w:val="22"/>
        </w:rPr>
        <w:t xml:space="preserve"> </w:t>
      </w:r>
      <w:r w:rsidRPr="00B31C29">
        <w:rPr>
          <w:rFonts w:ascii="Verdana" w:hAnsi="Verdana" w:cs="Tahoma"/>
          <w:b/>
          <w:color w:val="000000" w:themeColor="text1"/>
          <w:sz w:val="22"/>
          <w:szCs w:val="22"/>
        </w:rPr>
        <w:t>спрямо свършените брой дела</w:t>
      </w:r>
    </w:p>
    <w:p w:rsidR="00BA6DD8" w:rsidRPr="00CC508F" w:rsidRDefault="00BA6DD8" w:rsidP="00191A6F">
      <w:pPr>
        <w:ind w:firstLine="709"/>
        <w:jc w:val="both"/>
        <w:rPr>
          <w:rFonts w:ascii="Verdana" w:hAnsi="Verdana" w:cs="Tahoma"/>
          <w:b/>
          <w:color w:val="C00000"/>
        </w:rPr>
      </w:pPr>
    </w:p>
    <w:p w:rsidR="00191A6F" w:rsidRPr="00CC508F" w:rsidRDefault="00191A6F" w:rsidP="00191A6F">
      <w:pPr>
        <w:ind w:firstLine="709"/>
        <w:jc w:val="right"/>
        <w:rPr>
          <w:rFonts w:ascii="Verdana" w:hAnsi="Verdana" w:cs="Tahoma"/>
        </w:rPr>
      </w:pPr>
      <w:r w:rsidRPr="00CC508F">
        <w:rPr>
          <w:rFonts w:ascii="Verdana" w:hAnsi="Verdana" w:cs="Tahoma"/>
        </w:rPr>
        <w:t xml:space="preserve">         Таблица № 25</w:t>
      </w:r>
    </w:p>
    <w:tbl>
      <w:tblPr>
        <w:tblW w:w="101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
        <w:gridCol w:w="1296"/>
        <w:gridCol w:w="566"/>
        <w:gridCol w:w="1289"/>
        <w:gridCol w:w="571"/>
        <w:gridCol w:w="1289"/>
        <w:gridCol w:w="558"/>
        <w:gridCol w:w="1110"/>
        <w:gridCol w:w="558"/>
        <w:gridCol w:w="1110"/>
        <w:gridCol w:w="728"/>
      </w:tblGrid>
      <w:tr w:rsidR="00191A6F" w:rsidRPr="00CC508F" w:rsidTr="00DB1C2D">
        <w:trPr>
          <w:jc w:val="center"/>
        </w:trPr>
        <w:tc>
          <w:tcPr>
            <w:tcW w:w="1089" w:type="dxa"/>
            <w:vMerge w:val="restart"/>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lang w:val="be-BY"/>
              </w:rPr>
            </w:pPr>
            <w:r>
              <w:rPr>
                <w:rFonts w:ascii="Verdana" w:hAnsi="Verdana" w:cs="Tahoma"/>
                <w:b/>
                <w:lang w:val="be-BY"/>
              </w:rPr>
              <w:t>Вид</w:t>
            </w:r>
          </w:p>
        </w:tc>
        <w:tc>
          <w:tcPr>
            <w:tcW w:w="1863" w:type="dxa"/>
            <w:gridSpan w:val="2"/>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rPr>
            </w:pPr>
            <w:r w:rsidRPr="00D567EB">
              <w:rPr>
                <w:rFonts w:ascii="Verdana" w:hAnsi="Verdana" w:cs="Tahoma"/>
                <w:b/>
              </w:rPr>
              <w:t>РС-ДЕВИН</w:t>
            </w:r>
          </w:p>
        </w:tc>
        <w:tc>
          <w:tcPr>
            <w:tcW w:w="1860" w:type="dxa"/>
            <w:gridSpan w:val="2"/>
            <w:tcBorders>
              <w:top w:val="double" w:sz="4" w:space="0" w:color="auto"/>
              <w:bottom w:val="single" w:sz="4" w:space="0" w:color="auto"/>
            </w:tcBorders>
            <w:shd w:val="clear" w:color="auto" w:fill="D9D9D9"/>
            <w:vAlign w:val="center"/>
          </w:tcPr>
          <w:p w:rsidR="00191A6F" w:rsidRPr="00CC508F" w:rsidRDefault="00DB1C2D" w:rsidP="00191A6F">
            <w:pPr>
              <w:jc w:val="center"/>
              <w:rPr>
                <w:rFonts w:ascii="Verdana" w:hAnsi="Verdana" w:cs="Tahoma"/>
                <w:b/>
              </w:rPr>
            </w:pPr>
            <w:r w:rsidRPr="00D567EB">
              <w:rPr>
                <w:rFonts w:ascii="Verdana" w:hAnsi="Verdana" w:cs="Tahoma"/>
                <w:b/>
              </w:rPr>
              <w:t>РС-ЗЛАТОГРАД</w:t>
            </w:r>
          </w:p>
        </w:tc>
        <w:tc>
          <w:tcPr>
            <w:tcW w:w="1841" w:type="dxa"/>
            <w:gridSpan w:val="2"/>
            <w:tcBorders>
              <w:top w:val="double" w:sz="4" w:space="0" w:color="auto"/>
              <w:bottom w:val="single" w:sz="4" w:space="0" w:color="auto"/>
            </w:tcBorders>
            <w:shd w:val="clear" w:color="auto" w:fill="D9D9D9"/>
            <w:vAlign w:val="center"/>
          </w:tcPr>
          <w:p w:rsidR="00191A6F" w:rsidRPr="00D567EB" w:rsidRDefault="00DB1C2D" w:rsidP="00191A6F">
            <w:pPr>
              <w:jc w:val="center"/>
              <w:rPr>
                <w:rFonts w:ascii="Verdana" w:hAnsi="Verdana" w:cs="Tahoma"/>
                <w:b/>
                <w:color w:val="FF0000"/>
              </w:rPr>
            </w:pPr>
            <w:r w:rsidRPr="00CC508F">
              <w:rPr>
                <w:rFonts w:ascii="Verdana" w:hAnsi="Verdana" w:cs="Tahoma"/>
                <w:b/>
              </w:rPr>
              <w:t>РС-МАДАН</w:t>
            </w:r>
          </w:p>
        </w:tc>
        <w:tc>
          <w:tcPr>
            <w:tcW w:w="1662" w:type="dxa"/>
            <w:gridSpan w:val="2"/>
            <w:tcBorders>
              <w:top w:val="double" w:sz="4" w:space="0" w:color="auto"/>
              <w:bottom w:val="single" w:sz="4" w:space="0" w:color="auto"/>
            </w:tcBorders>
            <w:shd w:val="clear" w:color="auto" w:fill="D9D9D9"/>
            <w:vAlign w:val="center"/>
          </w:tcPr>
          <w:p w:rsidR="00191A6F" w:rsidRPr="00D567EB" w:rsidRDefault="00191A6F" w:rsidP="00191A6F">
            <w:pPr>
              <w:jc w:val="center"/>
              <w:rPr>
                <w:rFonts w:ascii="Verdana" w:hAnsi="Verdana" w:cs="Tahoma"/>
                <w:b/>
                <w:color w:val="FF0000"/>
              </w:rPr>
            </w:pPr>
            <w:r w:rsidRPr="00D567EB">
              <w:rPr>
                <w:rFonts w:ascii="Verdana" w:hAnsi="Verdana" w:cs="Tahoma"/>
                <w:b/>
              </w:rPr>
              <w:t>РС-СМОЛЯН</w:t>
            </w:r>
          </w:p>
        </w:tc>
        <w:tc>
          <w:tcPr>
            <w:tcW w:w="1849" w:type="dxa"/>
            <w:gridSpan w:val="2"/>
            <w:tcBorders>
              <w:top w:val="double" w:sz="4" w:space="0" w:color="auto"/>
              <w:bottom w:val="single" w:sz="4" w:space="0" w:color="auto"/>
            </w:tcBorders>
            <w:shd w:val="clear" w:color="auto" w:fill="D9D9D9"/>
            <w:vAlign w:val="center"/>
          </w:tcPr>
          <w:p w:rsidR="00191A6F" w:rsidRPr="00CC508F" w:rsidRDefault="00191A6F" w:rsidP="00191A6F">
            <w:pPr>
              <w:jc w:val="center"/>
              <w:rPr>
                <w:rFonts w:ascii="Verdana" w:hAnsi="Verdana" w:cs="Tahoma"/>
                <w:b/>
                <w:lang w:val="be-BY"/>
              </w:rPr>
            </w:pPr>
            <w:r w:rsidRPr="00CC508F">
              <w:rPr>
                <w:rFonts w:ascii="Verdana" w:hAnsi="Verdana" w:cs="Tahoma"/>
                <w:b/>
              </w:rPr>
              <w:t>РС-ЧЕПЕЛАРЕ</w:t>
            </w:r>
          </w:p>
        </w:tc>
      </w:tr>
      <w:tr w:rsidR="00191A6F" w:rsidRPr="00CC508F" w:rsidTr="00DB1C2D">
        <w:trPr>
          <w:jc w:val="center"/>
        </w:trPr>
        <w:tc>
          <w:tcPr>
            <w:tcW w:w="1089" w:type="dxa"/>
            <w:vMerge/>
            <w:tcBorders>
              <w:top w:val="single" w:sz="4" w:space="0" w:color="auto"/>
              <w:bottom w:val="single" w:sz="4" w:space="0" w:color="auto"/>
            </w:tcBorders>
            <w:shd w:val="clear" w:color="auto" w:fill="D9D9D9"/>
            <w:vAlign w:val="center"/>
          </w:tcPr>
          <w:p w:rsidR="00191A6F" w:rsidRPr="00CC508F" w:rsidRDefault="00191A6F" w:rsidP="00191A6F">
            <w:pPr>
              <w:jc w:val="both"/>
              <w:rPr>
                <w:rFonts w:ascii="Verdana" w:hAnsi="Verdana" w:cs="Tahoma"/>
                <w:b/>
                <w:lang w:val="be-BY"/>
              </w:rPr>
            </w:pPr>
          </w:p>
        </w:tc>
        <w:tc>
          <w:tcPr>
            <w:tcW w:w="1297" w:type="dxa"/>
            <w:tcBorders>
              <w:top w:val="single" w:sz="4" w:space="0" w:color="auto"/>
              <w:bottom w:val="single" w:sz="4" w:space="0" w:color="auto"/>
            </w:tcBorders>
            <w:shd w:val="clear" w:color="auto" w:fill="D9D9D9"/>
            <w:vAlign w:val="center"/>
          </w:tcPr>
          <w:p w:rsidR="00191A6F" w:rsidRPr="00CC508F" w:rsidRDefault="00B31C29" w:rsidP="00191A6F">
            <w:pPr>
              <w:jc w:val="both"/>
              <w:rPr>
                <w:rFonts w:ascii="Verdana" w:hAnsi="Verdana" w:cs="Tahoma"/>
                <w:b/>
                <w:lang w:val="be-BY"/>
              </w:rPr>
            </w:pPr>
            <w:r>
              <w:rPr>
                <w:rFonts w:ascii="Verdana" w:hAnsi="Verdana" w:cs="Tahoma"/>
                <w:b/>
                <w:lang w:val="be-BY"/>
              </w:rPr>
              <w:t>р</w:t>
            </w:r>
            <w:r w:rsidR="00191A6F" w:rsidRPr="00CC508F">
              <w:rPr>
                <w:rFonts w:ascii="Verdana" w:hAnsi="Verdana" w:cs="Tahoma"/>
                <w:b/>
                <w:lang w:val="be-BY"/>
              </w:rPr>
              <w:t>ешени</w:t>
            </w:r>
          </w:p>
        </w:tc>
        <w:tc>
          <w:tcPr>
            <w:tcW w:w="566" w:type="dxa"/>
            <w:tcBorders>
              <w:top w:val="single" w:sz="4" w:space="0" w:color="auto"/>
              <w:bottom w:val="single" w:sz="4" w:space="0" w:color="auto"/>
            </w:tcBorders>
            <w:shd w:val="clear" w:color="auto" w:fill="D9D9D9"/>
            <w:vAlign w:val="center"/>
          </w:tcPr>
          <w:p w:rsidR="00191A6F" w:rsidRPr="00CC508F" w:rsidRDefault="00B31C29" w:rsidP="00191A6F">
            <w:pPr>
              <w:jc w:val="both"/>
              <w:rPr>
                <w:rFonts w:ascii="Verdana" w:hAnsi="Verdana" w:cs="Tahoma"/>
                <w:b/>
                <w:lang w:val="be-BY"/>
              </w:rPr>
            </w:pPr>
            <w:r>
              <w:rPr>
                <w:rFonts w:ascii="Verdana" w:hAnsi="Verdana" w:cs="Tahoma"/>
                <w:b/>
                <w:lang w:val="be-BY"/>
              </w:rPr>
              <w:t>б</w:t>
            </w:r>
            <w:r w:rsidR="00191A6F" w:rsidRPr="00CC508F">
              <w:rPr>
                <w:rFonts w:ascii="Verdana" w:hAnsi="Verdana" w:cs="Tahoma"/>
                <w:b/>
                <w:lang w:val="be-BY"/>
              </w:rPr>
              <w:t>р</w:t>
            </w:r>
          </w:p>
        </w:tc>
        <w:tc>
          <w:tcPr>
            <w:tcW w:w="1289" w:type="dxa"/>
            <w:tcBorders>
              <w:top w:val="single" w:sz="4" w:space="0" w:color="auto"/>
              <w:bottom w:val="single" w:sz="4" w:space="0" w:color="auto"/>
            </w:tcBorders>
            <w:shd w:val="clear" w:color="auto" w:fill="D9D9D9"/>
            <w:vAlign w:val="center"/>
          </w:tcPr>
          <w:p w:rsidR="00191A6F" w:rsidRPr="00CC508F" w:rsidRDefault="00191A6F" w:rsidP="00191A6F">
            <w:pPr>
              <w:jc w:val="both"/>
              <w:rPr>
                <w:rFonts w:ascii="Verdana" w:hAnsi="Verdana" w:cs="Tahoma"/>
                <w:b/>
                <w:lang w:val="be-BY"/>
              </w:rPr>
            </w:pPr>
            <w:r w:rsidRPr="00CC508F">
              <w:rPr>
                <w:rFonts w:ascii="Verdana" w:hAnsi="Verdana" w:cs="Tahoma"/>
                <w:b/>
                <w:lang w:val="be-BY"/>
              </w:rPr>
              <w:t>решени</w:t>
            </w:r>
          </w:p>
        </w:tc>
        <w:tc>
          <w:tcPr>
            <w:tcW w:w="571" w:type="dxa"/>
            <w:tcBorders>
              <w:top w:val="single" w:sz="4" w:space="0" w:color="auto"/>
              <w:bottom w:val="single" w:sz="4" w:space="0" w:color="auto"/>
            </w:tcBorders>
            <w:shd w:val="clear" w:color="auto" w:fill="D9D9D9"/>
            <w:vAlign w:val="center"/>
          </w:tcPr>
          <w:p w:rsidR="00191A6F" w:rsidRPr="00CC508F" w:rsidRDefault="00191A6F" w:rsidP="00191A6F">
            <w:pPr>
              <w:jc w:val="both"/>
              <w:rPr>
                <w:rFonts w:ascii="Verdana" w:hAnsi="Verdana" w:cs="Tahoma"/>
                <w:b/>
                <w:lang w:val="be-BY"/>
              </w:rPr>
            </w:pPr>
            <w:r w:rsidRPr="00CC508F">
              <w:rPr>
                <w:rFonts w:ascii="Verdana" w:hAnsi="Verdana" w:cs="Tahoma"/>
                <w:b/>
                <w:lang w:val="be-BY"/>
              </w:rPr>
              <w:t>бр</w:t>
            </w:r>
            <w:r w:rsidRPr="00CC508F">
              <w:rPr>
                <w:rFonts w:ascii="Verdana" w:hAnsi="Verdana" w:cs="Tahoma"/>
                <w:b/>
              </w:rPr>
              <w:t xml:space="preserve"> </w:t>
            </w:r>
          </w:p>
        </w:tc>
        <w:tc>
          <w:tcPr>
            <w:tcW w:w="1289" w:type="dxa"/>
            <w:tcBorders>
              <w:top w:val="single" w:sz="4" w:space="0" w:color="auto"/>
              <w:bottom w:val="single" w:sz="4" w:space="0" w:color="auto"/>
            </w:tcBorders>
            <w:shd w:val="clear" w:color="auto" w:fill="D9D9D9"/>
            <w:vAlign w:val="center"/>
          </w:tcPr>
          <w:p w:rsidR="00191A6F" w:rsidRPr="00CC508F" w:rsidRDefault="00191A6F" w:rsidP="00191A6F">
            <w:pPr>
              <w:jc w:val="both"/>
              <w:rPr>
                <w:rFonts w:ascii="Verdana" w:hAnsi="Verdana" w:cs="Tahoma"/>
                <w:b/>
                <w:lang w:val="be-BY"/>
              </w:rPr>
            </w:pPr>
            <w:r>
              <w:rPr>
                <w:rFonts w:ascii="Verdana" w:hAnsi="Verdana" w:cs="Tahoma"/>
                <w:b/>
                <w:lang w:val="be-BY"/>
              </w:rPr>
              <w:t>р</w:t>
            </w:r>
            <w:r w:rsidRPr="00CC508F">
              <w:rPr>
                <w:rFonts w:ascii="Verdana" w:hAnsi="Verdana" w:cs="Tahoma"/>
                <w:b/>
                <w:lang w:val="be-BY"/>
              </w:rPr>
              <w:t>ешени</w:t>
            </w:r>
          </w:p>
        </w:tc>
        <w:tc>
          <w:tcPr>
            <w:tcW w:w="552" w:type="dxa"/>
            <w:tcBorders>
              <w:top w:val="single" w:sz="4" w:space="0" w:color="auto"/>
              <w:bottom w:val="single" w:sz="4" w:space="0" w:color="auto"/>
            </w:tcBorders>
            <w:shd w:val="clear" w:color="auto" w:fill="D9D9D9"/>
            <w:vAlign w:val="center"/>
          </w:tcPr>
          <w:p w:rsidR="00191A6F" w:rsidRPr="00CC508F" w:rsidRDefault="00191A6F" w:rsidP="00191A6F">
            <w:pPr>
              <w:jc w:val="both"/>
              <w:rPr>
                <w:rFonts w:ascii="Verdana" w:hAnsi="Verdana" w:cs="Tahoma"/>
                <w:b/>
                <w:lang w:val="be-BY"/>
              </w:rPr>
            </w:pPr>
            <w:r w:rsidRPr="00CC508F">
              <w:rPr>
                <w:rFonts w:ascii="Verdana" w:hAnsi="Verdana" w:cs="Tahoma"/>
                <w:b/>
                <w:lang w:val="be-BY"/>
              </w:rPr>
              <w:t>бр</w:t>
            </w:r>
          </w:p>
        </w:tc>
        <w:tc>
          <w:tcPr>
            <w:tcW w:w="1110" w:type="dxa"/>
            <w:tcBorders>
              <w:top w:val="single" w:sz="4" w:space="0" w:color="auto"/>
              <w:bottom w:val="single" w:sz="4" w:space="0" w:color="auto"/>
            </w:tcBorders>
            <w:shd w:val="clear" w:color="auto" w:fill="D9D9D9"/>
            <w:vAlign w:val="center"/>
          </w:tcPr>
          <w:p w:rsidR="00191A6F" w:rsidRPr="00D508C8" w:rsidRDefault="00191A6F" w:rsidP="00191A6F">
            <w:pPr>
              <w:jc w:val="both"/>
              <w:rPr>
                <w:rFonts w:ascii="Verdana" w:hAnsi="Verdana" w:cs="Tahoma"/>
                <w:b/>
                <w:sz w:val="20"/>
                <w:szCs w:val="20"/>
                <w:lang w:val="be-BY"/>
              </w:rPr>
            </w:pPr>
            <w:r w:rsidRPr="00D508C8">
              <w:rPr>
                <w:rFonts w:ascii="Verdana" w:hAnsi="Verdana" w:cs="Tahoma"/>
                <w:b/>
                <w:sz w:val="20"/>
                <w:szCs w:val="20"/>
                <w:lang w:val="be-BY"/>
              </w:rPr>
              <w:t>решени</w:t>
            </w:r>
          </w:p>
        </w:tc>
        <w:tc>
          <w:tcPr>
            <w:tcW w:w="552" w:type="dxa"/>
            <w:tcBorders>
              <w:top w:val="single" w:sz="4" w:space="0" w:color="auto"/>
              <w:bottom w:val="single" w:sz="4" w:space="0" w:color="auto"/>
            </w:tcBorders>
            <w:shd w:val="clear" w:color="auto" w:fill="D9D9D9"/>
            <w:vAlign w:val="center"/>
          </w:tcPr>
          <w:p w:rsidR="00191A6F" w:rsidRPr="00CC508F" w:rsidRDefault="00191A6F" w:rsidP="00191A6F">
            <w:pPr>
              <w:jc w:val="both"/>
              <w:rPr>
                <w:rFonts w:ascii="Verdana" w:hAnsi="Verdana" w:cs="Tahoma"/>
                <w:b/>
                <w:lang w:val="be-BY"/>
              </w:rPr>
            </w:pPr>
            <w:r w:rsidRPr="00CC508F">
              <w:rPr>
                <w:rFonts w:ascii="Verdana" w:hAnsi="Verdana" w:cs="Tahoma"/>
                <w:b/>
                <w:lang w:val="be-BY"/>
              </w:rPr>
              <w:t>бр</w:t>
            </w:r>
          </w:p>
        </w:tc>
        <w:tc>
          <w:tcPr>
            <w:tcW w:w="1110" w:type="dxa"/>
            <w:tcBorders>
              <w:top w:val="single" w:sz="4" w:space="0" w:color="auto"/>
              <w:bottom w:val="single" w:sz="4" w:space="0" w:color="auto"/>
            </w:tcBorders>
            <w:shd w:val="clear" w:color="auto" w:fill="D9D9D9"/>
            <w:vAlign w:val="center"/>
          </w:tcPr>
          <w:p w:rsidR="00191A6F" w:rsidRPr="00D508C8" w:rsidRDefault="00191A6F" w:rsidP="00191A6F">
            <w:pPr>
              <w:jc w:val="both"/>
              <w:rPr>
                <w:rFonts w:ascii="Verdana" w:hAnsi="Verdana" w:cs="Tahoma"/>
                <w:b/>
                <w:sz w:val="20"/>
                <w:szCs w:val="20"/>
                <w:lang w:val="be-BY"/>
              </w:rPr>
            </w:pPr>
            <w:r w:rsidRPr="00D508C8">
              <w:rPr>
                <w:rFonts w:ascii="Verdana" w:hAnsi="Verdana" w:cs="Tahoma"/>
                <w:b/>
                <w:sz w:val="20"/>
                <w:szCs w:val="20"/>
                <w:lang w:val="be-BY"/>
              </w:rPr>
              <w:t>решени</w:t>
            </w:r>
          </w:p>
        </w:tc>
        <w:tc>
          <w:tcPr>
            <w:tcW w:w="739" w:type="dxa"/>
            <w:tcBorders>
              <w:top w:val="single" w:sz="4" w:space="0" w:color="auto"/>
              <w:bottom w:val="single" w:sz="4" w:space="0" w:color="auto"/>
            </w:tcBorders>
            <w:shd w:val="clear" w:color="auto" w:fill="D9D9D9"/>
            <w:vAlign w:val="center"/>
          </w:tcPr>
          <w:p w:rsidR="00191A6F" w:rsidRPr="00CC508F" w:rsidRDefault="00191A6F" w:rsidP="00191A6F">
            <w:pPr>
              <w:jc w:val="both"/>
              <w:rPr>
                <w:rFonts w:ascii="Verdana" w:hAnsi="Verdana" w:cs="Tahoma"/>
                <w:b/>
                <w:lang w:val="be-BY"/>
              </w:rPr>
            </w:pPr>
            <w:r w:rsidRPr="00CC508F">
              <w:rPr>
                <w:rFonts w:ascii="Verdana" w:hAnsi="Verdana" w:cs="Tahoma"/>
                <w:b/>
                <w:lang w:val="be-BY"/>
              </w:rPr>
              <w:t>бр</w:t>
            </w:r>
          </w:p>
        </w:tc>
      </w:tr>
      <w:tr w:rsidR="00191A6F" w:rsidRPr="00CC508F" w:rsidTr="00DB1C2D">
        <w:trPr>
          <w:trHeight w:val="397"/>
          <w:jc w:val="center"/>
        </w:trPr>
        <w:tc>
          <w:tcPr>
            <w:tcW w:w="1089" w:type="dxa"/>
            <w:tcBorders>
              <w:top w:val="single" w:sz="4" w:space="0" w:color="auto"/>
              <w:bottom w:val="single" w:sz="4" w:space="0" w:color="auto"/>
            </w:tcBorders>
            <w:shd w:val="clear" w:color="auto" w:fill="F2F2F2"/>
            <w:vAlign w:val="center"/>
          </w:tcPr>
          <w:p w:rsidR="00191A6F" w:rsidRPr="00CC508F" w:rsidRDefault="00191A6F" w:rsidP="00191A6F">
            <w:pPr>
              <w:jc w:val="both"/>
              <w:rPr>
                <w:rFonts w:ascii="Verdana" w:hAnsi="Verdana" w:cs="Tahoma"/>
                <w:b/>
                <w:lang w:val="be-BY"/>
              </w:rPr>
            </w:pPr>
            <w:r w:rsidRPr="00CC508F">
              <w:rPr>
                <w:rFonts w:ascii="Verdana" w:hAnsi="Verdana" w:cs="Tahoma"/>
                <w:b/>
                <w:lang w:val="be-BY"/>
              </w:rPr>
              <w:t>ГР.</w:t>
            </w:r>
          </w:p>
        </w:tc>
        <w:tc>
          <w:tcPr>
            <w:tcW w:w="1297"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576</w:t>
            </w:r>
          </w:p>
        </w:tc>
        <w:tc>
          <w:tcPr>
            <w:tcW w:w="566" w:type="dxa"/>
            <w:tcBorders>
              <w:top w:val="single" w:sz="4" w:space="0" w:color="auto"/>
              <w:bottom w:val="single" w:sz="4" w:space="0" w:color="auto"/>
            </w:tcBorders>
            <w:shd w:val="clear" w:color="auto" w:fill="F2F2F2"/>
            <w:vAlign w:val="center"/>
          </w:tcPr>
          <w:p w:rsidR="00191A6F" w:rsidRPr="001F535E" w:rsidRDefault="00B31C29" w:rsidP="00D567EB">
            <w:pPr>
              <w:jc w:val="center"/>
              <w:rPr>
                <w:rFonts w:ascii="Verdana" w:hAnsi="Verdana" w:cs="Tahoma"/>
              </w:rPr>
            </w:pPr>
            <w:r>
              <w:rPr>
                <w:rFonts w:ascii="Verdana" w:hAnsi="Verdana" w:cs="Tahoma"/>
              </w:rPr>
              <w:t>24</w:t>
            </w:r>
          </w:p>
        </w:tc>
        <w:tc>
          <w:tcPr>
            <w:tcW w:w="1289"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397</w:t>
            </w:r>
          </w:p>
        </w:tc>
        <w:tc>
          <w:tcPr>
            <w:tcW w:w="571" w:type="dxa"/>
            <w:tcBorders>
              <w:top w:val="single" w:sz="4" w:space="0" w:color="auto"/>
              <w:bottom w:val="single" w:sz="4" w:space="0" w:color="auto"/>
            </w:tcBorders>
            <w:shd w:val="clear" w:color="auto" w:fill="F2F2F2"/>
            <w:vAlign w:val="center"/>
          </w:tcPr>
          <w:p w:rsidR="00191A6F" w:rsidRPr="001F535E" w:rsidRDefault="00B31C29" w:rsidP="00D567EB">
            <w:pPr>
              <w:jc w:val="center"/>
              <w:rPr>
                <w:rFonts w:ascii="Verdana" w:hAnsi="Verdana" w:cs="Tahoma"/>
              </w:rPr>
            </w:pPr>
            <w:r>
              <w:rPr>
                <w:rFonts w:ascii="Verdana" w:hAnsi="Verdana" w:cs="Tahoma"/>
              </w:rPr>
              <w:t>17</w:t>
            </w:r>
          </w:p>
        </w:tc>
        <w:tc>
          <w:tcPr>
            <w:tcW w:w="1289"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578</w:t>
            </w:r>
          </w:p>
        </w:tc>
        <w:tc>
          <w:tcPr>
            <w:tcW w:w="552"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24</w:t>
            </w:r>
          </w:p>
        </w:tc>
        <w:tc>
          <w:tcPr>
            <w:tcW w:w="1110" w:type="dxa"/>
            <w:tcBorders>
              <w:top w:val="single" w:sz="4" w:space="0" w:color="auto"/>
              <w:bottom w:val="single" w:sz="4" w:space="0" w:color="auto"/>
            </w:tcBorders>
            <w:shd w:val="clear" w:color="auto" w:fill="F2F2F2"/>
            <w:vAlign w:val="center"/>
          </w:tcPr>
          <w:p w:rsidR="00191A6F" w:rsidRPr="001F535E" w:rsidRDefault="00B31C29" w:rsidP="00D567EB">
            <w:pPr>
              <w:jc w:val="center"/>
              <w:rPr>
                <w:rFonts w:ascii="Verdana" w:hAnsi="Verdana" w:cs="Tahoma"/>
              </w:rPr>
            </w:pPr>
            <w:r>
              <w:rPr>
                <w:rFonts w:ascii="Verdana" w:hAnsi="Verdana" w:cs="Tahoma"/>
              </w:rPr>
              <w:t>1483</w:t>
            </w:r>
          </w:p>
        </w:tc>
        <w:tc>
          <w:tcPr>
            <w:tcW w:w="552"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41</w:t>
            </w:r>
          </w:p>
        </w:tc>
        <w:tc>
          <w:tcPr>
            <w:tcW w:w="1110" w:type="dxa"/>
            <w:tcBorders>
              <w:top w:val="single" w:sz="4" w:space="0" w:color="auto"/>
              <w:bottom w:val="single" w:sz="4" w:space="0" w:color="auto"/>
            </w:tcBorders>
            <w:shd w:val="clear" w:color="auto" w:fill="F2F2F2"/>
            <w:vAlign w:val="center"/>
          </w:tcPr>
          <w:p w:rsidR="00191A6F" w:rsidRPr="001F535E" w:rsidRDefault="00DB1C2D" w:rsidP="00191A6F">
            <w:pPr>
              <w:jc w:val="center"/>
              <w:rPr>
                <w:rFonts w:ascii="Verdana" w:hAnsi="Verdana" w:cs="Tahoma"/>
              </w:rPr>
            </w:pPr>
            <w:r>
              <w:rPr>
                <w:rFonts w:ascii="Verdana" w:hAnsi="Verdana" w:cs="Tahoma"/>
              </w:rPr>
              <w:t>281</w:t>
            </w:r>
          </w:p>
        </w:tc>
        <w:tc>
          <w:tcPr>
            <w:tcW w:w="739"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12</w:t>
            </w:r>
          </w:p>
        </w:tc>
      </w:tr>
      <w:tr w:rsidR="00191A6F" w:rsidRPr="00CC508F" w:rsidTr="00DB1C2D">
        <w:trPr>
          <w:trHeight w:val="397"/>
          <w:jc w:val="center"/>
        </w:trPr>
        <w:tc>
          <w:tcPr>
            <w:tcW w:w="1089" w:type="dxa"/>
            <w:tcBorders>
              <w:top w:val="single" w:sz="4" w:space="0" w:color="auto"/>
              <w:bottom w:val="single" w:sz="4" w:space="0" w:color="auto"/>
            </w:tcBorders>
            <w:shd w:val="clear" w:color="auto" w:fill="F2F2F2"/>
            <w:vAlign w:val="center"/>
          </w:tcPr>
          <w:p w:rsidR="00191A6F" w:rsidRPr="00CC508F" w:rsidRDefault="00191A6F" w:rsidP="00191A6F">
            <w:pPr>
              <w:jc w:val="both"/>
              <w:rPr>
                <w:rFonts w:ascii="Verdana" w:hAnsi="Verdana" w:cs="Tahoma"/>
                <w:b/>
                <w:lang w:val="be-BY"/>
              </w:rPr>
            </w:pPr>
            <w:r w:rsidRPr="00CC508F">
              <w:rPr>
                <w:rFonts w:ascii="Verdana" w:hAnsi="Verdana" w:cs="Tahoma"/>
                <w:b/>
                <w:lang w:val="be-BY"/>
              </w:rPr>
              <w:t>НАК.</w:t>
            </w:r>
          </w:p>
        </w:tc>
        <w:tc>
          <w:tcPr>
            <w:tcW w:w="1297"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154</w:t>
            </w:r>
          </w:p>
        </w:tc>
        <w:tc>
          <w:tcPr>
            <w:tcW w:w="566"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6</w:t>
            </w:r>
          </w:p>
        </w:tc>
        <w:tc>
          <w:tcPr>
            <w:tcW w:w="1289" w:type="dxa"/>
            <w:tcBorders>
              <w:top w:val="single" w:sz="4" w:space="0" w:color="auto"/>
              <w:bottom w:val="single" w:sz="4" w:space="0" w:color="auto"/>
            </w:tcBorders>
            <w:shd w:val="clear" w:color="auto" w:fill="F2F2F2"/>
            <w:vAlign w:val="center"/>
          </w:tcPr>
          <w:p w:rsidR="00191A6F" w:rsidRPr="001F535E" w:rsidRDefault="00B31C29" w:rsidP="00D567EB">
            <w:pPr>
              <w:jc w:val="center"/>
              <w:rPr>
                <w:rFonts w:ascii="Verdana" w:hAnsi="Verdana" w:cs="Tahoma"/>
              </w:rPr>
            </w:pPr>
            <w:r>
              <w:rPr>
                <w:rFonts w:ascii="Verdana" w:hAnsi="Verdana" w:cs="Tahoma"/>
              </w:rPr>
              <w:t>82</w:t>
            </w:r>
          </w:p>
        </w:tc>
        <w:tc>
          <w:tcPr>
            <w:tcW w:w="571"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3</w:t>
            </w:r>
          </w:p>
        </w:tc>
        <w:tc>
          <w:tcPr>
            <w:tcW w:w="1289"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123</w:t>
            </w:r>
          </w:p>
        </w:tc>
        <w:tc>
          <w:tcPr>
            <w:tcW w:w="552"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5</w:t>
            </w:r>
          </w:p>
        </w:tc>
        <w:tc>
          <w:tcPr>
            <w:tcW w:w="1110"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593</w:t>
            </w:r>
          </w:p>
        </w:tc>
        <w:tc>
          <w:tcPr>
            <w:tcW w:w="552"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25</w:t>
            </w:r>
          </w:p>
        </w:tc>
        <w:tc>
          <w:tcPr>
            <w:tcW w:w="1110" w:type="dxa"/>
            <w:tcBorders>
              <w:top w:val="single" w:sz="4" w:space="0" w:color="auto"/>
              <w:bottom w:val="single" w:sz="4" w:space="0" w:color="auto"/>
            </w:tcBorders>
            <w:shd w:val="clear" w:color="auto" w:fill="F2F2F2"/>
            <w:vAlign w:val="center"/>
          </w:tcPr>
          <w:p w:rsidR="00191A6F" w:rsidRPr="001F535E" w:rsidRDefault="00DB1C2D" w:rsidP="00191A6F">
            <w:pPr>
              <w:jc w:val="center"/>
              <w:rPr>
                <w:rFonts w:ascii="Verdana" w:hAnsi="Verdana" w:cs="Tahoma"/>
              </w:rPr>
            </w:pPr>
            <w:r>
              <w:rPr>
                <w:rFonts w:ascii="Verdana" w:hAnsi="Verdana" w:cs="Tahoma"/>
              </w:rPr>
              <w:t>112</w:t>
            </w:r>
          </w:p>
        </w:tc>
        <w:tc>
          <w:tcPr>
            <w:tcW w:w="739" w:type="dxa"/>
            <w:tcBorders>
              <w:top w:val="single" w:sz="4" w:space="0" w:color="auto"/>
              <w:bottom w:val="single" w:sz="4" w:space="0" w:color="auto"/>
            </w:tcBorders>
            <w:shd w:val="clear" w:color="auto" w:fill="F2F2F2"/>
            <w:vAlign w:val="center"/>
          </w:tcPr>
          <w:p w:rsidR="00191A6F" w:rsidRPr="001F535E" w:rsidRDefault="00B31C29" w:rsidP="00191A6F">
            <w:pPr>
              <w:jc w:val="center"/>
              <w:rPr>
                <w:rFonts w:ascii="Verdana" w:hAnsi="Verdana" w:cs="Tahoma"/>
              </w:rPr>
            </w:pPr>
            <w:r>
              <w:rPr>
                <w:rFonts w:ascii="Verdana" w:hAnsi="Verdana" w:cs="Tahoma"/>
              </w:rPr>
              <w:t>5</w:t>
            </w:r>
          </w:p>
        </w:tc>
      </w:tr>
      <w:tr w:rsidR="00191A6F" w:rsidRPr="00CC508F" w:rsidTr="00DB1C2D">
        <w:trPr>
          <w:trHeight w:val="397"/>
          <w:jc w:val="center"/>
        </w:trPr>
        <w:tc>
          <w:tcPr>
            <w:tcW w:w="1089" w:type="dxa"/>
            <w:tcBorders>
              <w:top w:val="single" w:sz="4" w:space="0" w:color="auto"/>
              <w:bottom w:val="double" w:sz="4" w:space="0" w:color="auto"/>
            </w:tcBorders>
            <w:shd w:val="clear" w:color="auto" w:fill="F2F2F2"/>
            <w:vAlign w:val="center"/>
          </w:tcPr>
          <w:p w:rsidR="00191A6F" w:rsidRPr="00CC508F" w:rsidRDefault="00191A6F" w:rsidP="00191A6F">
            <w:pPr>
              <w:jc w:val="both"/>
              <w:rPr>
                <w:rFonts w:ascii="Verdana" w:hAnsi="Verdana" w:cs="Tahoma"/>
                <w:b/>
                <w:lang w:val="be-BY"/>
              </w:rPr>
            </w:pPr>
            <w:r w:rsidRPr="00CC508F">
              <w:rPr>
                <w:rFonts w:ascii="Verdana" w:hAnsi="Verdana" w:cs="Tahoma"/>
                <w:b/>
              </w:rPr>
              <w:t>ОБЩО</w:t>
            </w:r>
          </w:p>
        </w:tc>
        <w:tc>
          <w:tcPr>
            <w:tcW w:w="1297" w:type="dxa"/>
            <w:tcBorders>
              <w:top w:val="single" w:sz="4" w:space="0" w:color="auto"/>
              <w:bottom w:val="double" w:sz="4" w:space="0" w:color="auto"/>
            </w:tcBorders>
            <w:shd w:val="clear" w:color="auto" w:fill="F2F2F2"/>
            <w:vAlign w:val="center"/>
          </w:tcPr>
          <w:p w:rsidR="00191A6F" w:rsidRPr="00F02D61" w:rsidRDefault="00B31C29" w:rsidP="00191A6F">
            <w:pPr>
              <w:jc w:val="center"/>
              <w:rPr>
                <w:rFonts w:ascii="Verdana" w:hAnsi="Verdana" w:cs="Tahoma"/>
                <w:b/>
              </w:rPr>
            </w:pPr>
            <w:r>
              <w:rPr>
                <w:rFonts w:ascii="Verdana" w:hAnsi="Verdana" w:cs="Tahoma"/>
                <w:b/>
              </w:rPr>
              <w:t>730</w:t>
            </w:r>
          </w:p>
        </w:tc>
        <w:tc>
          <w:tcPr>
            <w:tcW w:w="566" w:type="dxa"/>
            <w:tcBorders>
              <w:top w:val="single" w:sz="4" w:space="0" w:color="auto"/>
              <w:bottom w:val="double" w:sz="4" w:space="0" w:color="auto"/>
            </w:tcBorders>
            <w:shd w:val="clear" w:color="auto" w:fill="F2F2F2"/>
            <w:vAlign w:val="center"/>
          </w:tcPr>
          <w:p w:rsidR="00191A6F" w:rsidRPr="00A514D0" w:rsidRDefault="00B31C29" w:rsidP="00D567EB">
            <w:pPr>
              <w:jc w:val="center"/>
              <w:rPr>
                <w:rFonts w:ascii="Verdana" w:hAnsi="Verdana" w:cs="Tahoma"/>
                <w:b/>
              </w:rPr>
            </w:pPr>
            <w:r>
              <w:rPr>
                <w:rFonts w:ascii="Verdana" w:hAnsi="Verdana" w:cs="Tahoma"/>
                <w:b/>
              </w:rPr>
              <w:t>30</w:t>
            </w:r>
          </w:p>
        </w:tc>
        <w:tc>
          <w:tcPr>
            <w:tcW w:w="1289" w:type="dxa"/>
            <w:tcBorders>
              <w:top w:val="single" w:sz="4" w:space="0" w:color="auto"/>
              <w:bottom w:val="double" w:sz="4" w:space="0" w:color="auto"/>
            </w:tcBorders>
            <w:shd w:val="clear" w:color="auto" w:fill="F2F2F2"/>
            <w:vAlign w:val="center"/>
          </w:tcPr>
          <w:p w:rsidR="00191A6F" w:rsidRPr="00F02D61" w:rsidRDefault="00B31C29" w:rsidP="00191A6F">
            <w:pPr>
              <w:jc w:val="center"/>
              <w:rPr>
                <w:rFonts w:ascii="Verdana" w:hAnsi="Verdana" w:cs="Tahoma"/>
                <w:b/>
              </w:rPr>
            </w:pPr>
            <w:r>
              <w:rPr>
                <w:rFonts w:ascii="Verdana" w:hAnsi="Verdana" w:cs="Tahoma"/>
                <w:b/>
              </w:rPr>
              <w:t>479</w:t>
            </w:r>
          </w:p>
        </w:tc>
        <w:tc>
          <w:tcPr>
            <w:tcW w:w="571" w:type="dxa"/>
            <w:tcBorders>
              <w:top w:val="single" w:sz="4" w:space="0" w:color="auto"/>
              <w:bottom w:val="double" w:sz="4" w:space="0" w:color="auto"/>
            </w:tcBorders>
            <w:shd w:val="clear" w:color="auto" w:fill="F2F2F2"/>
            <w:vAlign w:val="center"/>
          </w:tcPr>
          <w:p w:rsidR="00191A6F" w:rsidRPr="00A514D0" w:rsidRDefault="00B31C29" w:rsidP="00D567EB">
            <w:pPr>
              <w:jc w:val="center"/>
              <w:rPr>
                <w:rFonts w:ascii="Verdana" w:hAnsi="Verdana" w:cs="Tahoma"/>
                <w:b/>
              </w:rPr>
            </w:pPr>
            <w:r>
              <w:rPr>
                <w:rFonts w:ascii="Verdana" w:hAnsi="Verdana" w:cs="Tahoma"/>
                <w:b/>
              </w:rPr>
              <w:t>20</w:t>
            </w:r>
          </w:p>
        </w:tc>
        <w:tc>
          <w:tcPr>
            <w:tcW w:w="1289" w:type="dxa"/>
            <w:tcBorders>
              <w:top w:val="single" w:sz="4" w:space="0" w:color="auto"/>
              <w:bottom w:val="double" w:sz="4" w:space="0" w:color="auto"/>
            </w:tcBorders>
            <w:shd w:val="clear" w:color="auto" w:fill="F2F2F2"/>
            <w:vAlign w:val="center"/>
          </w:tcPr>
          <w:p w:rsidR="00191A6F" w:rsidRPr="00F02D61" w:rsidRDefault="00B31C29" w:rsidP="00191A6F">
            <w:pPr>
              <w:jc w:val="center"/>
              <w:rPr>
                <w:rFonts w:ascii="Verdana" w:hAnsi="Verdana" w:cs="Tahoma"/>
                <w:b/>
              </w:rPr>
            </w:pPr>
            <w:r>
              <w:rPr>
                <w:rFonts w:ascii="Verdana" w:hAnsi="Verdana" w:cs="Tahoma"/>
                <w:b/>
              </w:rPr>
              <w:t>701</w:t>
            </w:r>
          </w:p>
        </w:tc>
        <w:tc>
          <w:tcPr>
            <w:tcW w:w="552" w:type="dxa"/>
            <w:tcBorders>
              <w:top w:val="single" w:sz="4" w:space="0" w:color="auto"/>
              <w:bottom w:val="double" w:sz="4" w:space="0" w:color="auto"/>
            </w:tcBorders>
            <w:shd w:val="clear" w:color="auto" w:fill="F2F2F2"/>
            <w:vAlign w:val="center"/>
          </w:tcPr>
          <w:p w:rsidR="00191A6F" w:rsidRPr="00A514D0" w:rsidRDefault="00B31C29" w:rsidP="00D567EB">
            <w:pPr>
              <w:jc w:val="center"/>
              <w:rPr>
                <w:rFonts w:ascii="Verdana" w:hAnsi="Verdana" w:cs="Tahoma"/>
                <w:b/>
              </w:rPr>
            </w:pPr>
            <w:r>
              <w:rPr>
                <w:rFonts w:ascii="Verdana" w:hAnsi="Verdana" w:cs="Tahoma"/>
                <w:b/>
              </w:rPr>
              <w:t>29</w:t>
            </w:r>
          </w:p>
        </w:tc>
        <w:tc>
          <w:tcPr>
            <w:tcW w:w="1110" w:type="dxa"/>
            <w:tcBorders>
              <w:top w:val="single" w:sz="4" w:space="0" w:color="auto"/>
              <w:bottom w:val="double" w:sz="4" w:space="0" w:color="auto"/>
            </w:tcBorders>
            <w:shd w:val="clear" w:color="auto" w:fill="F2F2F2"/>
            <w:vAlign w:val="center"/>
          </w:tcPr>
          <w:p w:rsidR="00191A6F" w:rsidRPr="00F02D61" w:rsidRDefault="00B31C29" w:rsidP="00191A6F">
            <w:pPr>
              <w:jc w:val="center"/>
              <w:rPr>
                <w:rFonts w:ascii="Verdana" w:hAnsi="Verdana" w:cs="Tahoma"/>
                <w:b/>
              </w:rPr>
            </w:pPr>
            <w:r>
              <w:rPr>
                <w:rFonts w:ascii="Verdana" w:hAnsi="Verdana" w:cs="Tahoma"/>
                <w:b/>
              </w:rPr>
              <w:t>2076</w:t>
            </w:r>
          </w:p>
        </w:tc>
        <w:tc>
          <w:tcPr>
            <w:tcW w:w="552" w:type="dxa"/>
            <w:tcBorders>
              <w:top w:val="single" w:sz="4" w:space="0" w:color="auto"/>
              <w:bottom w:val="double" w:sz="4" w:space="0" w:color="auto"/>
            </w:tcBorders>
            <w:shd w:val="clear" w:color="auto" w:fill="F2F2F2"/>
            <w:vAlign w:val="center"/>
          </w:tcPr>
          <w:p w:rsidR="00191A6F" w:rsidRPr="00A514D0" w:rsidRDefault="00B31C29" w:rsidP="00191A6F">
            <w:pPr>
              <w:jc w:val="center"/>
              <w:rPr>
                <w:rFonts w:ascii="Verdana" w:hAnsi="Verdana" w:cs="Tahoma"/>
                <w:b/>
              </w:rPr>
            </w:pPr>
            <w:r>
              <w:rPr>
                <w:rFonts w:ascii="Verdana" w:hAnsi="Verdana" w:cs="Tahoma"/>
                <w:b/>
              </w:rPr>
              <w:t>35</w:t>
            </w:r>
          </w:p>
        </w:tc>
        <w:tc>
          <w:tcPr>
            <w:tcW w:w="1110" w:type="dxa"/>
            <w:tcBorders>
              <w:top w:val="single" w:sz="4" w:space="0" w:color="auto"/>
              <w:bottom w:val="double" w:sz="4" w:space="0" w:color="auto"/>
            </w:tcBorders>
            <w:shd w:val="clear" w:color="auto" w:fill="F2F2F2"/>
            <w:vAlign w:val="center"/>
          </w:tcPr>
          <w:p w:rsidR="00191A6F" w:rsidRPr="00F02D61" w:rsidRDefault="00DB1C2D" w:rsidP="00191A6F">
            <w:pPr>
              <w:jc w:val="center"/>
              <w:rPr>
                <w:rFonts w:ascii="Verdana" w:hAnsi="Verdana" w:cs="Tahoma"/>
                <w:b/>
              </w:rPr>
            </w:pPr>
            <w:r>
              <w:rPr>
                <w:rFonts w:ascii="Verdana" w:hAnsi="Verdana" w:cs="Tahoma"/>
                <w:b/>
              </w:rPr>
              <w:t>393</w:t>
            </w:r>
          </w:p>
        </w:tc>
        <w:tc>
          <w:tcPr>
            <w:tcW w:w="739" w:type="dxa"/>
            <w:tcBorders>
              <w:top w:val="single" w:sz="4" w:space="0" w:color="auto"/>
              <w:bottom w:val="double" w:sz="4" w:space="0" w:color="auto"/>
            </w:tcBorders>
            <w:shd w:val="clear" w:color="auto" w:fill="F2F2F2"/>
            <w:vAlign w:val="center"/>
          </w:tcPr>
          <w:p w:rsidR="00191A6F" w:rsidRPr="00A514D0" w:rsidRDefault="00B31C29" w:rsidP="00BA6DD8">
            <w:pPr>
              <w:jc w:val="center"/>
              <w:rPr>
                <w:rFonts w:ascii="Verdana" w:hAnsi="Verdana" w:cs="Tahoma"/>
                <w:b/>
              </w:rPr>
            </w:pPr>
            <w:r>
              <w:rPr>
                <w:rFonts w:ascii="Verdana" w:hAnsi="Verdana" w:cs="Tahoma"/>
                <w:b/>
              </w:rPr>
              <w:t>16</w:t>
            </w:r>
          </w:p>
        </w:tc>
      </w:tr>
    </w:tbl>
    <w:p w:rsidR="00191A6F" w:rsidRDefault="00191A6F" w:rsidP="00191A6F">
      <w:pPr>
        <w:jc w:val="both"/>
        <w:rPr>
          <w:rFonts w:ascii="Verdana" w:hAnsi="Verdana" w:cs="Tahoma"/>
        </w:rPr>
      </w:pPr>
    </w:p>
    <w:p w:rsidR="00B31C29" w:rsidRDefault="00B31C29" w:rsidP="00191A6F">
      <w:pPr>
        <w:jc w:val="both"/>
        <w:rPr>
          <w:rFonts w:ascii="Verdana" w:hAnsi="Verdana" w:cs="Tahoma"/>
        </w:rPr>
      </w:pPr>
    </w:p>
    <w:p w:rsidR="00BA6DD8" w:rsidRDefault="00BA6DD8" w:rsidP="00BA6DD8">
      <w:pPr>
        <w:ind w:firstLine="709"/>
        <w:jc w:val="both"/>
        <w:rPr>
          <w:rFonts w:ascii="Verdana" w:hAnsi="Verdana" w:cs="Tahoma"/>
          <w:b/>
          <w:sz w:val="22"/>
          <w:szCs w:val="22"/>
        </w:rPr>
      </w:pPr>
      <w:r>
        <w:rPr>
          <w:rFonts w:ascii="Verdana" w:hAnsi="Verdana" w:cs="Tahoma"/>
          <w:b/>
          <w:sz w:val="22"/>
          <w:szCs w:val="22"/>
        </w:rPr>
        <w:t xml:space="preserve">Действителна </w:t>
      </w:r>
      <w:r w:rsidRPr="00635049">
        <w:rPr>
          <w:rFonts w:ascii="Verdana" w:hAnsi="Verdana" w:cs="Tahoma"/>
          <w:b/>
          <w:sz w:val="22"/>
          <w:szCs w:val="22"/>
        </w:rPr>
        <w:t>натовареност на</w:t>
      </w:r>
      <w:r w:rsidRPr="009F5243">
        <w:rPr>
          <w:rFonts w:ascii="Verdana" w:hAnsi="Verdana" w:cs="Tahoma"/>
          <w:b/>
          <w:sz w:val="22"/>
          <w:szCs w:val="22"/>
        </w:rPr>
        <w:t xml:space="preserve"> съдии</w:t>
      </w:r>
      <w:r>
        <w:rPr>
          <w:rFonts w:ascii="Verdana" w:hAnsi="Verdana" w:cs="Tahoma"/>
          <w:b/>
          <w:sz w:val="22"/>
          <w:szCs w:val="22"/>
        </w:rPr>
        <w:t xml:space="preserve">те в РС </w:t>
      </w:r>
      <w:r w:rsidRPr="009F5243">
        <w:rPr>
          <w:rFonts w:ascii="Verdana" w:hAnsi="Verdana" w:cs="Tahoma"/>
          <w:b/>
          <w:sz w:val="22"/>
          <w:szCs w:val="22"/>
        </w:rPr>
        <w:t>спрямо свършените брой дела</w:t>
      </w:r>
    </w:p>
    <w:p w:rsidR="00D567EB" w:rsidRDefault="00BA6DD8" w:rsidP="00BA6DD8">
      <w:pPr>
        <w:ind w:firstLine="709"/>
        <w:jc w:val="right"/>
        <w:rPr>
          <w:rFonts w:ascii="Verdana" w:hAnsi="Verdana" w:cs="Tahoma"/>
          <w:lang w:val="en-US"/>
        </w:rPr>
      </w:pPr>
      <w:r w:rsidRPr="00CC508F">
        <w:rPr>
          <w:rFonts w:ascii="Verdana" w:hAnsi="Verdana" w:cs="Tahoma"/>
        </w:rPr>
        <w:t xml:space="preserve">         </w:t>
      </w:r>
    </w:p>
    <w:p w:rsidR="00BA6DD8" w:rsidRPr="00CC508F" w:rsidRDefault="00BA6DD8" w:rsidP="00BA6DD8">
      <w:pPr>
        <w:ind w:firstLine="709"/>
        <w:jc w:val="right"/>
        <w:rPr>
          <w:rFonts w:ascii="Verdana" w:hAnsi="Verdana" w:cs="Tahoma"/>
        </w:rPr>
      </w:pPr>
      <w:r w:rsidRPr="00CC508F">
        <w:rPr>
          <w:rFonts w:ascii="Verdana" w:hAnsi="Verdana" w:cs="Tahoma"/>
        </w:rPr>
        <w:t>Таблица № 25</w:t>
      </w:r>
      <w:r>
        <w:rPr>
          <w:rFonts w:ascii="Verdana" w:hAnsi="Verdana" w:cs="Tahoma"/>
        </w:rPr>
        <w:t>А</w:t>
      </w:r>
    </w:p>
    <w:tbl>
      <w:tblPr>
        <w:tblW w:w="99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01"/>
        <w:gridCol w:w="1275"/>
        <w:gridCol w:w="567"/>
        <w:gridCol w:w="1276"/>
        <w:gridCol w:w="567"/>
        <w:gridCol w:w="1276"/>
        <w:gridCol w:w="567"/>
        <w:gridCol w:w="1134"/>
        <w:gridCol w:w="567"/>
        <w:gridCol w:w="1130"/>
        <w:gridCol w:w="536"/>
      </w:tblGrid>
      <w:tr w:rsidR="00BA6DD8" w:rsidRPr="00CC508F" w:rsidTr="00BA6DD8">
        <w:trPr>
          <w:jc w:val="center"/>
        </w:trPr>
        <w:tc>
          <w:tcPr>
            <w:tcW w:w="1101" w:type="dxa"/>
            <w:vMerge w:val="restart"/>
            <w:tcBorders>
              <w:top w:val="double" w:sz="4" w:space="0" w:color="auto"/>
              <w:bottom w:val="single" w:sz="4" w:space="0" w:color="auto"/>
            </w:tcBorders>
            <w:shd w:val="clear" w:color="auto" w:fill="D9D9D9"/>
            <w:vAlign w:val="center"/>
          </w:tcPr>
          <w:p w:rsidR="00BA6DD8" w:rsidRPr="00CC508F" w:rsidRDefault="00BA6DD8" w:rsidP="00BA6DD8">
            <w:pPr>
              <w:rPr>
                <w:rFonts w:ascii="Verdana" w:hAnsi="Verdana" w:cs="Tahoma"/>
                <w:b/>
                <w:lang w:val="be-BY"/>
              </w:rPr>
            </w:pPr>
            <w:r w:rsidRPr="00BA6DD8">
              <w:rPr>
                <w:rFonts w:ascii="Verdana" w:hAnsi="Verdana" w:cs="Tahoma"/>
                <w:b/>
                <w:sz w:val="20"/>
                <w:lang w:val="be-BY"/>
              </w:rPr>
              <w:t>Брой свършени дела</w:t>
            </w:r>
          </w:p>
        </w:tc>
        <w:tc>
          <w:tcPr>
            <w:tcW w:w="1842" w:type="dxa"/>
            <w:gridSpan w:val="2"/>
            <w:tcBorders>
              <w:top w:val="double" w:sz="4" w:space="0" w:color="auto"/>
              <w:bottom w:val="single" w:sz="4" w:space="0" w:color="auto"/>
            </w:tcBorders>
            <w:shd w:val="clear" w:color="auto" w:fill="D9D9D9"/>
            <w:vAlign w:val="center"/>
          </w:tcPr>
          <w:p w:rsidR="00BA6DD8" w:rsidRPr="00CC508F" w:rsidRDefault="00BA6DD8" w:rsidP="00DF2F0A">
            <w:pPr>
              <w:jc w:val="center"/>
              <w:rPr>
                <w:rFonts w:ascii="Verdana" w:hAnsi="Verdana" w:cs="Tahoma"/>
                <w:b/>
              </w:rPr>
            </w:pPr>
            <w:r w:rsidRPr="00CC508F">
              <w:rPr>
                <w:rFonts w:ascii="Verdana" w:hAnsi="Verdana" w:cs="Tahoma"/>
                <w:b/>
              </w:rPr>
              <w:t>РС-ДЕВИН</w:t>
            </w:r>
          </w:p>
        </w:tc>
        <w:tc>
          <w:tcPr>
            <w:tcW w:w="1843" w:type="dxa"/>
            <w:gridSpan w:val="2"/>
            <w:tcBorders>
              <w:top w:val="double" w:sz="4" w:space="0" w:color="auto"/>
              <w:bottom w:val="single" w:sz="4" w:space="0" w:color="auto"/>
            </w:tcBorders>
            <w:shd w:val="clear" w:color="auto" w:fill="D9D9D9"/>
            <w:vAlign w:val="center"/>
          </w:tcPr>
          <w:p w:rsidR="00BA6DD8" w:rsidRPr="00CC508F" w:rsidRDefault="00B31C29" w:rsidP="009F2996">
            <w:pPr>
              <w:ind w:right="-108"/>
              <w:jc w:val="center"/>
              <w:rPr>
                <w:rFonts w:ascii="Verdana" w:hAnsi="Verdana" w:cs="Tahoma"/>
                <w:b/>
              </w:rPr>
            </w:pPr>
            <w:r w:rsidRPr="00743FFF">
              <w:rPr>
                <w:rFonts w:ascii="Verdana" w:hAnsi="Verdana" w:cs="Tahoma"/>
                <w:b/>
                <w:szCs w:val="22"/>
              </w:rPr>
              <w:t>РС-ЗЛАТОГРАД</w:t>
            </w:r>
          </w:p>
        </w:tc>
        <w:tc>
          <w:tcPr>
            <w:tcW w:w="1843" w:type="dxa"/>
            <w:gridSpan w:val="2"/>
            <w:tcBorders>
              <w:top w:val="double" w:sz="4" w:space="0" w:color="auto"/>
              <w:bottom w:val="single" w:sz="4" w:space="0" w:color="auto"/>
            </w:tcBorders>
            <w:shd w:val="clear" w:color="auto" w:fill="D9D9D9"/>
            <w:vAlign w:val="center"/>
          </w:tcPr>
          <w:p w:rsidR="00BA6DD8" w:rsidRPr="00743FFF" w:rsidRDefault="00B31C29" w:rsidP="00743FFF">
            <w:pPr>
              <w:ind w:right="-108"/>
              <w:jc w:val="center"/>
              <w:rPr>
                <w:rFonts w:ascii="Verdana" w:hAnsi="Verdana" w:cs="Tahoma"/>
                <w:b/>
              </w:rPr>
            </w:pPr>
            <w:r w:rsidRPr="00CC508F">
              <w:rPr>
                <w:rFonts w:ascii="Verdana" w:hAnsi="Verdana" w:cs="Tahoma"/>
                <w:b/>
              </w:rPr>
              <w:t>РС-МАДАН</w:t>
            </w:r>
          </w:p>
        </w:tc>
        <w:tc>
          <w:tcPr>
            <w:tcW w:w="1701" w:type="dxa"/>
            <w:gridSpan w:val="2"/>
            <w:tcBorders>
              <w:top w:val="double" w:sz="4" w:space="0" w:color="auto"/>
              <w:bottom w:val="single" w:sz="4" w:space="0" w:color="auto"/>
            </w:tcBorders>
            <w:shd w:val="clear" w:color="auto" w:fill="D9D9D9"/>
            <w:vAlign w:val="center"/>
          </w:tcPr>
          <w:p w:rsidR="00BA6DD8" w:rsidRPr="00CC508F" w:rsidRDefault="00BA6DD8" w:rsidP="00DF2F0A">
            <w:pPr>
              <w:jc w:val="center"/>
              <w:rPr>
                <w:rFonts w:ascii="Verdana" w:hAnsi="Verdana" w:cs="Tahoma"/>
                <w:b/>
              </w:rPr>
            </w:pPr>
            <w:r w:rsidRPr="00CC508F">
              <w:rPr>
                <w:rFonts w:ascii="Verdana" w:hAnsi="Verdana" w:cs="Tahoma"/>
                <w:b/>
              </w:rPr>
              <w:t>РС-СМОЛЯН</w:t>
            </w:r>
          </w:p>
        </w:tc>
        <w:tc>
          <w:tcPr>
            <w:tcW w:w="1666" w:type="dxa"/>
            <w:gridSpan w:val="2"/>
            <w:tcBorders>
              <w:top w:val="double" w:sz="4" w:space="0" w:color="auto"/>
              <w:bottom w:val="single" w:sz="4" w:space="0" w:color="auto"/>
            </w:tcBorders>
            <w:shd w:val="clear" w:color="auto" w:fill="D9D9D9"/>
            <w:vAlign w:val="center"/>
          </w:tcPr>
          <w:p w:rsidR="00BA6DD8" w:rsidRPr="00CC508F" w:rsidRDefault="00BA6DD8" w:rsidP="00DF2F0A">
            <w:pPr>
              <w:jc w:val="center"/>
              <w:rPr>
                <w:rFonts w:ascii="Verdana" w:hAnsi="Verdana" w:cs="Tahoma"/>
                <w:b/>
                <w:lang w:val="be-BY"/>
              </w:rPr>
            </w:pPr>
            <w:r w:rsidRPr="00CC508F">
              <w:rPr>
                <w:rFonts w:ascii="Verdana" w:hAnsi="Verdana" w:cs="Tahoma"/>
                <w:b/>
              </w:rPr>
              <w:t>РС-ЧЕПЕЛАРЕ</w:t>
            </w:r>
          </w:p>
        </w:tc>
      </w:tr>
      <w:tr w:rsidR="00BA6DD8" w:rsidRPr="00CC508F" w:rsidTr="00BA6DD8">
        <w:trPr>
          <w:jc w:val="center"/>
        </w:trPr>
        <w:tc>
          <w:tcPr>
            <w:tcW w:w="1101" w:type="dxa"/>
            <w:vMerge/>
            <w:tcBorders>
              <w:top w:val="single" w:sz="4" w:space="0" w:color="auto"/>
              <w:bottom w:val="single" w:sz="4" w:space="0" w:color="auto"/>
            </w:tcBorders>
            <w:shd w:val="clear" w:color="auto" w:fill="D9D9D9"/>
            <w:vAlign w:val="center"/>
          </w:tcPr>
          <w:p w:rsidR="00BA6DD8" w:rsidRPr="00CC508F" w:rsidRDefault="00BA6DD8" w:rsidP="00DF2F0A">
            <w:pPr>
              <w:jc w:val="both"/>
              <w:rPr>
                <w:rFonts w:ascii="Verdana" w:hAnsi="Verdana" w:cs="Tahoma"/>
                <w:b/>
                <w:lang w:val="be-BY"/>
              </w:rPr>
            </w:pPr>
          </w:p>
        </w:tc>
        <w:tc>
          <w:tcPr>
            <w:tcW w:w="1275" w:type="dxa"/>
            <w:tcBorders>
              <w:top w:val="single" w:sz="4" w:space="0" w:color="auto"/>
              <w:bottom w:val="single" w:sz="4" w:space="0" w:color="auto"/>
            </w:tcBorders>
            <w:shd w:val="clear" w:color="auto" w:fill="D9D9D9"/>
            <w:vAlign w:val="center"/>
          </w:tcPr>
          <w:p w:rsidR="00BA6DD8" w:rsidRPr="00CC508F" w:rsidRDefault="00BA6DD8" w:rsidP="00BA6DD8">
            <w:pPr>
              <w:ind w:right="-108"/>
              <w:jc w:val="both"/>
              <w:rPr>
                <w:rFonts w:ascii="Verdana" w:hAnsi="Verdana" w:cs="Tahoma"/>
                <w:b/>
                <w:lang w:val="be-BY"/>
              </w:rPr>
            </w:pPr>
            <w:r w:rsidRPr="00CC508F">
              <w:rPr>
                <w:rFonts w:ascii="Verdana" w:hAnsi="Verdana" w:cs="Tahoma"/>
                <w:b/>
                <w:lang w:val="be-BY"/>
              </w:rPr>
              <w:t>Решени</w:t>
            </w:r>
          </w:p>
        </w:tc>
        <w:tc>
          <w:tcPr>
            <w:tcW w:w="567" w:type="dxa"/>
            <w:tcBorders>
              <w:top w:val="single" w:sz="4" w:space="0" w:color="auto"/>
              <w:bottom w:val="single" w:sz="4" w:space="0" w:color="auto"/>
            </w:tcBorders>
            <w:shd w:val="clear" w:color="auto" w:fill="D9D9D9"/>
            <w:vAlign w:val="center"/>
          </w:tcPr>
          <w:p w:rsidR="00BA6DD8" w:rsidRPr="00CC508F" w:rsidRDefault="00BA6DD8" w:rsidP="00DF2F0A">
            <w:pPr>
              <w:jc w:val="both"/>
              <w:rPr>
                <w:rFonts w:ascii="Verdana" w:hAnsi="Verdana" w:cs="Tahoma"/>
                <w:b/>
                <w:lang w:val="be-BY"/>
              </w:rPr>
            </w:pPr>
            <w:r w:rsidRPr="00CC508F">
              <w:rPr>
                <w:rFonts w:ascii="Verdana" w:hAnsi="Verdana" w:cs="Tahoma"/>
                <w:b/>
                <w:lang w:val="be-BY"/>
              </w:rPr>
              <w:t>Бр</w:t>
            </w:r>
          </w:p>
        </w:tc>
        <w:tc>
          <w:tcPr>
            <w:tcW w:w="1276" w:type="dxa"/>
            <w:tcBorders>
              <w:top w:val="single" w:sz="4" w:space="0" w:color="auto"/>
              <w:bottom w:val="single" w:sz="4" w:space="0" w:color="auto"/>
            </w:tcBorders>
            <w:shd w:val="clear" w:color="auto" w:fill="D9D9D9"/>
            <w:vAlign w:val="center"/>
          </w:tcPr>
          <w:p w:rsidR="00BA6DD8" w:rsidRPr="00CC508F" w:rsidRDefault="00BA6DD8" w:rsidP="00BA6DD8">
            <w:pPr>
              <w:ind w:right="-108"/>
              <w:jc w:val="both"/>
              <w:rPr>
                <w:rFonts w:ascii="Verdana" w:hAnsi="Verdana" w:cs="Tahoma"/>
                <w:b/>
                <w:lang w:val="be-BY"/>
              </w:rPr>
            </w:pPr>
            <w:r w:rsidRPr="00CC508F">
              <w:rPr>
                <w:rFonts w:ascii="Verdana" w:hAnsi="Verdana" w:cs="Tahoma"/>
                <w:b/>
                <w:lang w:val="be-BY"/>
              </w:rPr>
              <w:t>решен</w:t>
            </w:r>
            <w:r>
              <w:rPr>
                <w:rFonts w:ascii="Verdana" w:hAnsi="Verdana" w:cs="Tahoma"/>
                <w:b/>
                <w:lang w:val="be-BY"/>
              </w:rPr>
              <w:t>и</w:t>
            </w:r>
          </w:p>
        </w:tc>
        <w:tc>
          <w:tcPr>
            <w:tcW w:w="567" w:type="dxa"/>
            <w:tcBorders>
              <w:top w:val="single" w:sz="4" w:space="0" w:color="auto"/>
              <w:bottom w:val="single" w:sz="4" w:space="0" w:color="auto"/>
            </w:tcBorders>
            <w:shd w:val="clear" w:color="auto" w:fill="D9D9D9"/>
            <w:vAlign w:val="center"/>
          </w:tcPr>
          <w:p w:rsidR="00BA6DD8" w:rsidRPr="00CC508F" w:rsidRDefault="00BA6DD8" w:rsidP="00DF2F0A">
            <w:pPr>
              <w:jc w:val="both"/>
              <w:rPr>
                <w:rFonts w:ascii="Verdana" w:hAnsi="Verdana" w:cs="Tahoma"/>
                <w:b/>
                <w:lang w:val="be-BY"/>
              </w:rPr>
            </w:pPr>
            <w:r w:rsidRPr="00CC508F">
              <w:rPr>
                <w:rFonts w:ascii="Verdana" w:hAnsi="Verdana" w:cs="Tahoma"/>
                <w:b/>
                <w:lang w:val="be-BY"/>
              </w:rPr>
              <w:t>бр</w:t>
            </w:r>
            <w:r w:rsidRPr="00CC508F">
              <w:rPr>
                <w:rFonts w:ascii="Verdana" w:hAnsi="Verdana" w:cs="Tahoma"/>
                <w:b/>
              </w:rPr>
              <w:t xml:space="preserve"> </w:t>
            </w:r>
          </w:p>
        </w:tc>
        <w:tc>
          <w:tcPr>
            <w:tcW w:w="1276" w:type="dxa"/>
            <w:tcBorders>
              <w:top w:val="single" w:sz="4" w:space="0" w:color="auto"/>
              <w:bottom w:val="single" w:sz="4" w:space="0" w:color="auto"/>
            </w:tcBorders>
            <w:shd w:val="clear" w:color="auto" w:fill="D9D9D9"/>
            <w:vAlign w:val="center"/>
          </w:tcPr>
          <w:p w:rsidR="00BA6DD8" w:rsidRPr="00CC508F" w:rsidRDefault="00BA6DD8" w:rsidP="00BA6DD8">
            <w:pPr>
              <w:ind w:right="-108"/>
              <w:rPr>
                <w:rFonts w:ascii="Verdana" w:hAnsi="Verdana" w:cs="Tahoma"/>
                <w:b/>
                <w:lang w:val="be-BY"/>
              </w:rPr>
            </w:pPr>
            <w:r>
              <w:rPr>
                <w:rFonts w:ascii="Verdana" w:hAnsi="Verdana" w:cs="Tahoma"/>
                <w:b/>
                <w:lang w:val="be-BY"/>
              </w:rPr>
              <w:t>р</w:t>
            </w:r>
            <w:r w:rsidRPr="00CC508F">
              <w:rPr>
                <w:rFonts w:ascii="Verdana" w:hAnsi="Verdana" w:cs="Tahoma"/>
                <w:b/>
                <w:lang w:val="be-BY"/>
              </w:rPr>
              <w:t>ешени</w:t>
            </w:r>
          </w:p>
        </w:tc>
        <w:tc>
          <w:tcPr>
            <w:tcW w:w="567" w:type="dxa"/>
            <w:tcBorders>
              <w:top w:val="single" w:sz="4" w:space="0" w:color="auto"/>
              <w:bottom w:val="single" w:sz="4" w:space="0" w:color="auto"/>
            </w:tcBorders>
            <w:shd w:val="clear" w:color="auto" w:fill="D9D9D9"/>
            <w:vAlign w:val="center"/>
          </w:tcPr>
          <w:p w:rsidR="00BA6DD8" w:rsidRPr="00CC508F" w:rsidRDefault="00BA6DD8" w:rsidP="00DF2F0A">
            <w:pPr>
              <w:jc w:val="both"/>
              <w:rPr>
                <w:rFonts w:ascii="Verdana" w:hAnsi="Verdana" w:cs="Tahoma"/>
                <w:b/>
                <w:lang w:val="be-BY"/>
              </w:rPr>
            </w:pPr>
            <w:r w:rsidRPr="00CC508F">
              <w:rPr>
                <w:rFonts w:ascii="Verdana" w:hAnsi="Verdana" w:cs="Tahoma"/>
                <w:b/>
                <w:lang w:val="be-BY"/>
              </w:rPr>
              <w:t>бр</w:t>
            </w:r>
          </w:p>
        </w:tc>
        <w:tc>
          <w:tcPr>
            <w:tcW w:w="1134" w:type="dxa"/>
            <w:tcBorders>
              <w:top w:val="single" w:sz="4" w:space="0" w:color="auto"/>
              <w:bottom w:val="single" w:sz="4" w:space="0" w:color="auto"/>
            </w:tcBorders>
            <w:shd w:val="clear" w:color="auto" w:fill="D9D9D9"/>
            <w:vAlign w:val="center"/>
          </w:tcPr>
          <w:p w:rsidR="00BA6DD8" w:rsidRPr="00D508C8" w:rsidRDefault="00BA6DD8" w:rsidP="00DF2F0A">
            <w:pPr>
              <w:jc w:val="both"/>
              <w:rPr>
                <w:rFonts w:ascii="Verdana" w:hAnsi="Verdana" w:cs="Tahoma"/>
                <w:b/>
                <w:sz w:val="20"/>
                <w:szCs w:val="20"/>
                <w:lang w:val="be-BY"/>
              </w:rPr>
            </w:pPr>
            <w:r w:rsidRPr="00D508C8">
              <w:rPr>
                <w:rFonts w:ascii="Verdana" w:hAnsi="Verdana" w:cs="Tahoma"/>
                <w:b/>
                <w:sz w:val="20"/>
                <w:szCs w:val="20"/>
                <w:lang w:val="be-BY"/>
              </w:rPr>
              <w:t>решени</w:t>
            </w:r>
          </w:p>
        </w:tc>
        <w:tc>
          <w:tcPr>
            <w:tcW w:w="567" w:type="dxa"/>
            <w:tcBorders>
              <w:top w:val="single" w:sz="4" w:space="0" w:color="auto"/>
              <w:bottom w:val="single" w:sz="4" w:space="0" w:color="auto"/>
            </w:tcBorders>
            <w:shd w:val="clear" w:color="auto" w:fill="D9D9D9"/>
            <w:vAlign w:val="center"/>
          </w:tcPr>
          <w:p w:rsidR="00BA6DD8" w:rsidRPr="00CC508F" w:rsidRDefault="00BA6DD8" w:rsidP="00DF2F0A">
            <w:pPr>
              <w:jc w:val="both"/>
              <w:rPr>
                <w:rFonts w:ascii="Verdana" w:hAnsi="Verdana" w:cs="Tahoma"/>
                <w:b/>
                <w:lang w:val="be-BY"/>
              </w:rPr>
            </w:pPr>
            <w:r w:rsidRPr="00CC508F">
              <w:rPr>
                <w:rFonts w:ascii="Verdana" w:hAnsi="Verdana" w:cs="Tahoma"/>
                <w:b/>
                <w:lang w:val="be-BY"/>
              </w:rPr>
              <w:t>бр</w:t>
            </w:r>
          </w:p>
        </w:tc>
        <w:tc>
          <w:tcPr>
            <w:tcW w:w="1130" w:type="dxa"/>
            <w:tcBorders>
              <w:top w:val="single" w:sz="4" w:space="0" w:color="auto"/>
              <w:bottom w:val="single" w:sz="4" w:space="0" w:color="auto"/>
            </w:tcBorders>
            <w:shd w:val="clear" w:color="auto" w:fill="D9D9D9"/>
            <w:vAlign w:val="center"/>
          </w:tcPr>
          <w:p w:rsidR="00BA6DD8" w:rsidRPr="00D508C8" w:rsidRDefault="00BA6DD8" w:rsidP="00DF2F0A">
            <w:pPr>
              <w:jc w:val="both"/>
              <w:rPr>
                <w:rFonts w:ascii="Verdana" w:hAnsi="Verdana" w:cs="Tahoma"/>
                <w:b/>
                <w:sz w:val="20"/>
                <w:szCs w:val="20"/>
                <w:lang w:val="be-BY"/>
              </w:rPr>
            </w:pPr>
            <w:r w:rsidRPr="00D508C8">
              <w:rPr>
                <w:rFonts w:ascii="Verdana" w:hAnsi="Verdana" w:cs="Tahoma"/>
                <w:b/>
                <w:sz w:val="20"/>
                <w:szCs w:val="20"/>
                <w:lang w:val="be-BY"/>
              </w:rPr>
              <w:t>решени</w:t>
            </w:r>
          </w:p>
        </w:tc>
        <w:tc>
          <w:tcPr>
            <w:tcW w:w="536" w:type="dxa"/>
            <w:tcBorders>
              <w:top w:val="single" w:sz="4" w:space="0" w:color="auto"/>
              <w:bottom w:val="single" w:sz="4" w:space="0" w:color="auto"/>
            </w:tcBorders>
            <w:shd w:val="clear" w:color="auto" w:fill="D9D9D9"/>
            <w:vAlign w:val="center"/>
          </w:tcPr>
          <w:p w:rsidR="00BA6DD8" w:rsidRPr="00CC508F" w:rsidRDefault="00BA6DD8" w:rsidP="00BA6DD8">
            <w:pPr>
              <w:ind w:right="-143"/>
              <w:rPr>
                <w:rFonts w:ascii="Verdana" w:hAnsi="Verdana" w:cs="Tahoma"/>
                <w:b/>
                <w:lang w:val="be-BY"/>
              </w:rPr>
            </w:pPr>
            <w:r w:rsidRPr="00CC508F">
              <w:rPr>
                <w:rFonts w:ascii="Verdana" w:hAnsi="Verdana" w:cs="Tahoma"/>
                <w:b/>
                <w:lang w:val="be-BY"/>
              </w:rPr>
              <w:t>б</w:t>
            </w:r>
            <w:r>
              <w:rPr>
                <w:rFonts w:ascii="Verdana" w:hAnsi="Verdana" w:cs="Tahoma"/>
                <w:b/>
                <w:lang w:val="be-BY"/>
              </w:rPr>
              <w:t>р</w:t>
            </w:r>
          </w:p>
        </w:tc>
      </w:tr>
      <w:tr w:rsidR="00BA6DD8" w:rsidRPr="00CC508F" w:rsidTr="00BA6DD8">
        <w:trPr>
          <w:trHeight w:val="397"/>
          <w:jc w:val="center"/>
        </w:trPr>
        <w:tc>
          <w:tcPr>
            <w:tcW w:w="1101" w:type="dxa"/>
            <w:tcBorders>
              <w:top w:val="single" w:sz="4" w:space="0" w:color="auto"/>
              <w:bottom w:val="double" w:sz="4" w:space="0" w:color="auto"/>
            </w:tcBorders>
            <w:shd w:val="clear" w:color="auto" w:fill="F2F2F2"/>
            <w:vAlign w:val="center"/>
          </w:tcPr>
          <w:p w:rsidR="00BA6DD8" w:rsidRPr="00CC508F" w:rsidRDefault="00BA6DD8" w:rsidP="00DF2F0A">
            <w:pPr>
              <w:jc w:val="both"/>
              <w:rPr>
                <w:rFonts w:ascii="Verdana" w:hAnsi="Verdana" w:cs="Tahoma"/>
                <w:b/>
                <w:lang w:val="be-BY"/>
              </w:rPr>
            </w:pPr>
            <w:r w:rsidRPr="00CC508F">
              <w:rPr>
                <w:rFonts w:ascii="Verdana" w:hAnsi="Verdana" w:cs="Tahoma"/>
                <w:b/>
              </w:rPr>
              <w:t>ОБЩО</w:t>
            </w:r>
          </w:p>
        </w:tc>
        <w:tc>
          <w:tcPr>
            <w:tcW w:w="1275" w:type="dxa"/>
            <w:tcBorders>
              <w:top w:val="single" w:sz="4" w:space="0" w:color="auto"/>
              <w:bottom w:val="double" w:sz="4" w:space="0" w:color="auto"/>
            </w:tcBorders>
            <w:shd w:val="clear" w:color="auto" w:fill="F2F2F2"/>
            <w:vAlign w:val="center"/>
          </w:tcPr>
          <w:p w:rsidR="00BA6DD8" w:rsidRPr="00DB3C0E" w:rsidRDefault="009F2996" w:rsidP="00D567EB">
            <w:pPr>
              <w:jc w:val="center"/>
              <w:rPr>
                <w:rFonts w:ascii="Verdana" w:hAnsi="Verdana" w:cs="Tahoma"/>
                <w:b/>
              </w:rPr>
            </w:pPr>
            <w:r>
              <w:rPr>
                <w:rFonts w:ascii="Verdana" w:hAnsi="Verdana" w:cs="Tahoma"/>
                <w:b/>
              </w:rPr>
              <w:t>730</w:t>
            </w:r>
          </w:p>
        </w:tc>
        <w:tc>
          <w:tcPr>
            <w:tcW w:w="567" w:type="dxa"/>
            <w:tcBorders>
              <w:top w:val="single" w:sz="4" w:space="0" w:color="auto"/>
              <w:bottom w:val="double" w:sz="4" w:space="0" w:color="auto"/>
            </w:tcBorders>
            <w:shd w:val="clear" w:color="auto" w:fill="F2F2F2"/>
            <w:vAlign w:val="center"/>
          </w:tcPr>
          <w:p w:rsidR="00BA6DD8" w:rsidRPr="00DB3C0E" w:rsidRDefault="009F2996" w:rsidP="00D567EB">
            <w:pPr>
              <w:jc w:val="center"/>
              <w:rPr>
                <w:rFonts w:ascii="Verdana" w:hAnsi="Verdana" w:cs="Tahoma"/>
                <w:b/>
              </w:rPr>
            </w:pPr>
            <w:r>
              <w:rPr>
                <w:rFonts w:ascii="Verdana" w:hAnsi="Verdana" w:cs="Tahoma"/>
                <w:b/>
              </w:rPr>
              <w:t>33</w:t>
            </w:r>
          </w:p>
        </w:tc>
        <w:tc>
          <w:tcPr>
            <w:tcW w:w="1276" w:type="dxa"/>
            <w:tcBorders>
              <w:top w:val="single" w:sz="4" w:space="0" w:color="auto"/>
              <w:bottom w:val="double" w:sz="4" w:space="0" w:color="auto"/>
            </w:tcBorders>
            <w:shd w:val="clear" w:color="auto" w:fill="F2F2F2"/>
            <w:vAlign w:val="center"/>
          </w:tcPr>
          <w:p w:rsidR="00BA6DD8" w:rsidRPr="00DB3C0E" w:rsidRDefault="009F2996" w:rsidP="00D567EB">
            <w:pPr>
              <w:jc w:val="center"/>
              <w:rPr>
                <w:rFonts w:ascii="Verdana" w:hAnsi="Verdana" w:cs="Tahoma"/>
                <w:b/>
              </w:rPr>
            </w:pPr>
            <w:r>
              <w:rPr>
                <w:rFonts w:ascii="Verdana" w:hAnsi="Verdana" w:cs="Tahoma"/>
                <w:b/>
              </w:rPr>
              <w:t>479</w:t>
            </w:r>
          </w:p>
        </w:tc>
        <w:tc>
          <w:tcPr>
            <w:tcW w:w="567" w:type="dxa"/>
            <w:tcBorders>
              <w:top w:val="single" w:sz="4" w:space="0" w:color="auto"/>
              <w:bottom w:val="double" w:sz="4" w:space="0" w:color="auto"/>
            </w:tcBorders>
            <w:shd w:val="clear" w:color="auto" w:fill="F2F2F2"/>
            <w:vAlign w:val="center"/>
          </w:tcPr>
          <w:p w:rsidR="00BA6DD8" w:rsidRPr="00DF2F0A" w:rsidRDefault="009F2996" w:rsidP="00D567EB">
            <w:pPr>
              <w:jc w:val="center"/>
              <w:rPr>
                <w:rFonts w:ascii="Verdana" w:hAnsi="Verdana" w:cs="Tahoma"/>
                <w:b/>
              </w:rPr>
            </w:pPr>
            <w:r>
              <w:rPr>
                <w:rFonts w:ascii="Verdana" w:hAnsi="Verdana" w:cs="Tahoma"/>
                <w:b/>
              </w:rPr>
              <w:t>23</w:t>
            </w:r>
          </w:p>
        </w:tc>
        <w:tc>
          <w:tcPr>
            <w:tcW w:w="1276" w:type="dxa"/>
            <w:tcBorders>
              <w:top w:val="single" w:sz="4" w:space="0" w:color="auto"/>
              <w:bottom w:val="double" w:sz="4" w:space="0" w:color="auto"/>
            </w:tcBorders>
            <w:shd w:val="clear" w:color="auto" w:fill="F2F2F2"/>
            <w:vAlign w:val="center"/>
          </w:tcPr>
          <w:p w:rsidR="00BA6DD8" w:rsidRPr="00DB3C0E" w:rsidRDefault="009F2996" w:rsidP="00B42037">
            <w:pPr>
              <w:jc w:val="center"/>
              <w:rPr>
                <w:rFonts w:ascii="Verdana" w:hAnsi="Verdana" w:cs="Tahoma"/>
                <w:b/>
              </w:rPr>
            </w:pPr>
            <w:r>
              <w:rPr>
                <w:rFonts w:ascii="Verdana" w:hAnsi="Verdana" w:cs="Tahoma"/>
                <w:b/>
              </w:rPr>
              <w:t>701</w:t>
            </w:r>
          </w:p>
        </w:tc>
        <w:tc>
          <w:tcPr>
            <w:tcW w:w="567" w:type="dxa"/>
            <w:tcBorders>
              <w:top w:val="single" w:sz="4" w:space="0" w:color="auto"/>
              <w:bottom w:val="double" w:sz="4" w:space="0" w:color="auto"/>
            </w:tcBorders>
            <w:shd w:val="clear" w:color="auto" w:fill="F2F2F2"/>
            <w:vAlign w:val="center"/>
          </w:tcPr>
          <w:p w:rsidR="00BA6DD8" w:rsidRPr="00DB3C0E" w:rsidRDefault="009F2996" w:rsidP="00B42037">
            <w:pPr>
              <w:jc w:val="center"/>
              <w:rPr>
                <w:rFonts w:ascii="Verdana" w:hAnsi="Verdana" w:cs="Tahoma"/>
                <w:b/>
              </w:rPr>
            </w:pPr>
            <w:r>
              <w:rPr>
                <w:rFonts w:ascii="Verdana" w:hAnsi="Verdana" w:cs="Tahoma"/>
                <w:b/>
              </w:rPr>
              <w:t>29</w:t>
            </w:r>
          </w:p>
        </w:tc>
        <w:tc>
          <w:tcPr>
            <w:tcW w:w="1134" w:type="dxa"/>
            <w:tcBorders>
              <w:top w:val="single" w:sz="4" w:space="0" w:color="auto"/>
              <w:bottom w:val="double" w:sz="4" w:space="0" w:color="auto"/>
            </w:tcBorders>
            <w:shd w:val="clear" w:color="auto" w:fill="F2F2F2"/>
            <w:vAlign w:val="center"/>
          </w:tcPr>
          <w:p w:rsidR="00BA6DD8" w:rsidRPr="00774855" w:rsidRDefault="009F2996" w:rsidP="00DF2F0A">
            <w:pPr>
              <w:jc w:val="center"/>
              <w:rPr>
                <w:rFonts w:ascii="Verdana" w:hAnsi="Verdana" w:cs="Tahoma"/>
                <w:b/>
              </w:rPr>
            </w:pPr>
            <w:r>
              <w:rPr>
                <w:rFonts w:ascii="Verdana" w:hAnsi="Verdana" w:cs="Tahoma"/>
                <w:b/>
              </w:rPr>
              <w:t>2076</w:t>
            </w:r>
          </w:p>
        </w:tc>
        <w:tc>
          <w:tcPr>
            <w:tcW w:w="567" w:type="dxa"/>
            <w:tcBorders>
              <w:top w:val="single" w:sz="4" w:space="0" w:color="auto"/>
              <w:bottom w:val="double" w:sz="4" w:space="0" w:color="auto"/>
            </w:tcBorders>
            <w:shd w:val="clear" w:color="auto" w:fill="F2F2F2"/>
            <w:vAlign w:val="center"/>
          </w:tcPr>
          <w:p w:rsidR="00BA6DD8" w:rsidRPr="00774855" w:rsidRDefault="009F2996" w:rsidP="00DF2F0A">
            <w:pPr>
              <w:jc w:val="center"/>
              <w:rPr>
                <w:rFonts w:ascii="Verdana" w:hAnsi="Verdana" w:cs="Tahoma"/>
                <w:b/>
              </w:rPr>
            </w:pPr>
            <w:r>
              <w:rPr>
                <w:rFonts w:ascii="Verdana" w:hAnsi="Verdana" w:cs="Tahoma"/>
                <w:b/>
              </w:rPr>
              <w:t>39</w:t>
            </w:r>
          </w:p>
        </w:tc>
        <w:tc>
          <w:tcPr>
            <w:tcW w:w="1130" w:type="dxa"/>
            <w:tcBorders>
              <w:top w:val="single" w:sz="4" w:space="0" w:color="auto"/>
              <w:bottom w:val="double" w:sz="4" w:space="0" w:color="auto"/>
            </w:tcBorders>
            <w:shd w:val="clear" w:color="auto" w:fill="F2F2F2"/>
            <w:vAlign w:val="center"/>
          </w:tcPr>
          <w:p w:rsidR="00BA6DD8" w:rsidRPr="00DB3C0E" w:rsidRDefault="009F2996" w:rsidP="00B42037">
            <w:pPr>
              <w:jc w:val="center"/>
              <w:rPr>
                <w:rFonts w:ascii="Verdana" w:hAnsi="Verdana" w:cs="Tahoma"/>
                <w:b/>
              </w:rPr>
            </w:pPr>
            <w:r>
              <w:rPr>
                <w:rFonts w:ascii="Verdana" w:hAnsi="Verdana" w:cs="Tahoma"/>
                <w:b/>
              </w:rPr>
              <w:t>393</w:t>
            </w:r>
          </w:p>
        </w:tc>
        <w:tc>
          <w:tcPr>
            <w:tcW w:w="536" w:type="dxa"/>
            <w:tcBorders>
              <w:top w:val="single" w:sz="4" w:space="0" w:color="auto"/>
              <w:bottom w:val="double" w:sz="4" w:space="0" w:color="auto"/>
            </w:tcBorders>
            <w:shd w:val="clear" w:color="auto" w:fill="F2F2F2"/>
            <w:vAlign w:val="center"/>
          </w:tcPr>
          <w:p w:rsidR="00BA6DD8" w:rsidRPr="00DF2F0A" w:rsidRDefault="009F2996" w:rsidP="00B42037">
            <w:pPr>
              <w:ind w:right="-143"/>
              <w:rPr>
                <w:rFonts w:ascii="Verdana" w:hAnsi="Verdana" w:cs="Tahoma"/>
                <w:b/>
              </w:rPr>
            </w:pPr>
            <w:r>
              <w:rPr>
                <w:rFonts w:ascii="Verdana" w:hAnsi="Verdana" w:cs="Tahoma"/>
                <w:b/>
              </w:rPr>
              <w:t>19</w:t>
            </w:r>
          </w:p>
        </w:tc>
      </w:tr>
    </w:tbl>
    <w:p w:rsidR="00BA6DD8" w:rsidRDefault="00BA6DD8" w:rsidP="00BA6DD8">
      <w:pPr>
        <w:ind w:firstLine="709"/>
        <w:jc w:val="both"/>
        <w:rPr>
          <w:rFonts w:ascii="Verdana" w:hAnsi="Verdana" w:cs="Tahoma"/>
        </w:rPr>
      </w:pPr>
    </w:p>
    <w:p w:rsidR="00135E27" w:rsidRDefault="00191A6F" w:rsidP="00191A6F">
      <w:pPr>
        <w:ind w:firstLine="709"/>
        <w:jc w:val="both"/>
        <w:rPr>
          <w:rFonts w:ascii="Verdana" w:hAnsi="Verdana" w:cs="Tahoma"/>
          <w:color w:val="000000" w:themeColor="text1"/>
        </w:rPr>
      </w:pPr>
      <w:r w:rsidRPr="00135E27">
        <w:rPr>
          <w:rFonts w:ascii="Verdana" w:hAnsi="Verdana" w:cs="Tahoma"/>
          <w:color w:val="000000" w:themeColor="text1"/>
          <w:u w:val="single"/>
        </w:rPr>
        <w:t xml:space="preserve">Натовареността </w:t>
      </w:r>
      <w:r w:rsidR="0090155F" w:rsidRPr="00135E27">
        <w:rPr>
          <w:rFonts w:ascii="Verdana" w:hAnsi="Verdana" w:cs="Tahoma"/>
          <w:color w:val="000000" w:themeColor="text1"/>
          <w:u w:val="single"/>
        </w:rPr>
        <w:t>по щат</w:t>
      </w:r>
      <w:r w:rsidR="0090155F" w:rsidRPr="00A514D0">
        <w:rPr>
          <w:rFonts w:ascii="Verdana" w:hAnsi="Verdana" w:cs="Tahoma"/>
          <w:color w:val="000000" w:themeColor="text1"/>
        </w:rPr>
        <w:t xml:space="preserve"> на съдиите </w:t>
      </w:r>
      <w:r w:rsidRPr="00A514D0">
        <w:rPr>
          <w:rFonts w:ascii="Verdana" w:hAnsi="Verdana" w:cs="Tahoma"/>
          <w:color w:val="000000" w:themeColor="text1"/>
        </w:rPr>
        <w:t xml:space="preserve">спрямо </w:t>
      </w:r>
      <w:r w:rsidRPr="003F0CF1">
        <w:rPr>
          <w:rFonts w:ascii="Verdana" w:hAnsi="Verdana" w:cs="Tahoma"/>
          <w:color w:val="000000" w:themeColor="text1"/>
        </w:rPr>
        <w:t>свършените дела е най–голяма в РС</w:t>
      </w:r>
      <w:r w:rsidRPr="003F0CF1">
        <w:rPr>
          <w:rFonts w:ascii="Verdana" w:hAnsi="Verdana" w:cs="Tahoma"/>
          <w:color w:val="000000" w:themeColor="text1"/>
          <w:lang w:val="ru-RU"/>
        </w:rPr>
        <w:t xml:space="preserve"> </w:t>
      </w:r>
      <w:r w:rsidR="00B42037">
        <w:rPr>
          <w:rFonts w:ascii="Verdana" w:hAnsi="Verdana" w:cs="Tahoma"/>
          <w:color w:val="000000" w:themeColor="text1"/>
        </w:rPr>
        <w:t xml:space="preserve">- Смолян – </w:t>
      </w:r>
      <w:r w:rsidR="009F2996">
        <w:rPr>
          <w:rFonts w:ascii="Verdana" w:hAnsi="Verdana" w:cs="Tahoma"/>
          <w:color w:val="000000" w:themeColor="text1"/>
        </w:rPr>
        <w:t>35</w:t>
      </w:r>
      <w:r w:rsidRPr="003F0CF1">
        <w:rPr>
          <w:rFonts w:ascii="Verdana" w:hAnsi="Verdana" w:cs="Tahoma"/>
          <w:color w:val="000000" w:themeColor="text1"/>
        </w:rPr>
        <w:t xml:space="preserve"> броя; </w:t>
      </w:r>
      <w:r w:rsidR="00B42037" w:rsidRPr="003F0CF1">
        <w:rPr>
          <w:rFonts w:ascii="Verdana" w:hAnsi="Verdana" w:cs="Tahoma"/>
          <w:color w:val="000000" w:themeColor="text1"/>
        </w:rPr>
        <w:t>РС</w:t>
      </w:r>
      <w:r w:rsidR="00B42037" w:rsidRPr="003F0CF1">
        <w:rPr>
          <w:rFonts w:ascii="Verdana" w:hAnsi="Verdana" w:cs="Tahoma"/>
          <w:color w:val="000000" w:themeColor="text1"/>
          <w:lang w:val="ru-RU"/>
        </w:rPr>
        <w:t xml:space="preserve"> </w:t>
      </w:r>
      <w:r w:rsidR="00B42037" w:rsidRPr="003F0CF1">
        <w:rPr>
          <w:rFonts w:ascii="Verdana" w:hAnsi="Verdana" w:cs="Tahoma"/>
          <w:color w:val="000000" w:themeColor="text1"/>
        </w:rPr>
        <w:t>-</w:t>
      </w:r>
      <w:r w:rsidR="00B42037" w:rsidRPr="003F0CF1">
        <w:rPr>
          <w:rFonts w:ascii="Verdana" w:hAnsi="Verdana" w:cs="Tahoma"/>
          <w:color w:val="000000" w:themeColor="text1"/>
          <w:lang w:val="ru-RU"/>
        </w:rPr>
        <w:t xml:space="preserve"> </w:t>
      </w:r>
      <w:r w:rsidR="00A514D0">
        <w:rPr>
          <w:rFonts w:ascii="Verdana" w:hAnsi="Verdana" w:cs="Tahoma"/>
          <w:color w:val="000000" w:themeColor="text1"/>
          <w:lang w:val="ru-RU"/>
        </w:rPr>
        <w:t>Девин</w:t>
      </w:r>
      <w:r w:rsidR="00B42037" w:rsidRPr="003F0CF1">
        <w:rPr>
          <w:rFonts w:ascii="Verdana" w:hAnsi="Verdana" w:cs="Tahoma"/>
          <w:color w:val="000000" w:themeColor="text1"/>
        </w:rPr>
        <w:t xml:space="preserve"> –</w:t>
      </w:r>
      <w:r w:rsidR="00B42037" w:rsidRPr="003F0CF1">
        <w:rPr>
          <w:rFonts w:ascii="Verdana" w:hAnsi="Verdana" w:cs="Tahoma"/>
          <w:color w:val="000000" w:themeColor="text1"/>
          <w:lang w:val="ru-RU"/>
        </w:rPr>
        <w:t xml:space="preserve"> </w:t>
      </w:r>
      <w:r w:rsidR="009F2996">
        <w:rPr>
          <w:rFonts w:ascii="Verdana" w:hAnsi="Verdana" w:cs="Tahoma"/>
          <w:color w:val="000000" w:themeColor="text1"/>
          <w:lang w:val="ru-RU"/>
        </w:rPr>
        <w:t>30</w:t>
      </w:r>
      <w:r w:rsidR="00B42037" w:rsidRPr="003F0CF1">
        <w:rPr>
          <w:rFonts w:ascii="Verdana" w:hAnsi="Verdana" w:cs="Tahoma"/>
          <w:color w:val="000000" w:themeColor="text1"/>
        </w:rPr>
        <w:t xml:space="preserve"> броя</w:t>
      </w:r>
      <w:r w:rsidR="00B42037">
        <w:rPr>
          <w:rFonts w:ascii="Verdana" w:hAnsi="Verdana" w:cs="Tahoma"/>
          <w:color w:val="000000" w:themeColor="text1"/>
        </w:rPr>
        <w:t>;</w:t>
      </w:r>
      <w:r w:rsidR="00B42037" w:rsidRPr="003F0CF1">
        <w:rPr>
          <w:rFonts w:ascii="Verdana" w:hAnsi="Verdana" w:cs="Tahoma"/>
          <w:color w:val="000000" w:themeColor="text1"/>
        </w:rPr>
        <w:t xml:space="preserve"> </w:t>
      </w:r>
      <w:r w:rsidRPr="003F0CF1">
        <w:rPr>
          <w:rFonts w:ascii="Verdana" w:hAnsi="Verdana" w:cs="Tahoma"/>
          <w:color w:val="000000" w:themeColor="text1"/>
        </w:rPr>
        <w:t>РС-</w:t>
      </w:r>
      <w:r w:rsidR="00A514D0">
        <w:rPr>
          <w:rFonts w:ascii="Verdana" w:hAnsi="Verdana" w:cs="Tahoma"/>
          <w:color w:val="000000" w:themeColor="text1"/>
        </w:rPr>
        <w:t>Мадан</w:t>
      </w:r>
      <w:r w:rsidRPr="003F0CF1">
        <w:rPr>
          <w:rFonts w:ascii="Verdana" w:hAnsi="Verdana" w:cs="Tahoma"/>
          <w:color w:val="000000" w:themeColor="text1"/>
        </w:rPr>
        <w:t xml:space="preserve"> – </w:t>
      </w:r>
      <w:r w:rsidRPr="003F0CF1">
        <w:rPr>
          <w:rFonts w:ascii="Verdana" w:hAnsi="Verdana" w:cs="Tahoma"/>
          <w:color w:val="000000" w:themeColor="text1"/>
          <w:lang w:val="en-US"/>
        </w:rPr>
        <w:t>2</w:t>
      </w:r>
      <w:r w:rsidR="009F2996">
        <w:rPr>
          <w:rFonts w:ascii="Verdana" w:hAnsi="Verdana" w:cs="Tahoma"/>
          <w:color w:val="000000" w:themeColor="text1"/>
        </w:rPr>
        <w:t>9</w:t>
      </w:r>
      <w:r w:rsidRPr="003F0CF1">
        <w:rPr>
          <w:rFonts w:ascii="Verdana" w:hAnsi="Verdana" w:cs="Tahoma"/>
          <w:color w:val="000000" w:themeColor="text1"/>
        </w:rPr>
        <w:t xml:space="preserve"> броя;  РС</w:t>
      </w:r>
      <w:r w:rsidRPr="003F0CF1">
        <w:rPr>
          <w:rFonts w:ascii="Verdana" w:hAnsi="Verdana" w:cs="Tahoma"/>
          <w:color w:val="000000" w:themeColor="text1"/>
          <w:lang w:val="ru-RU"/>
        </w:rPr>
        <w:t xml:space="preserve"> </w:t>
      </w:r>
      <w:r w:rsidRPr="003F0CF1">
        <w:rPr>
          <w:rFonts w:ascii="Verdana" w:hAnsi="Verdana" w:cs="Tahoma"/>
          <w:color w:val="000000" w:themeColor="text1"/>
        </w:rPr>
        <w:t>-</w:t>
      </w:r>
      <w:r w:rsidRPr="003F0CF1">
        <w:rPr>
          <w:rFonts w:ascii="Verdana" w:hAnsi="Verdana" w:cs="Tahoma"/>
          <w:color w:val="000000" w:themeColor="text1"/>
          <w:lang w:val="ru-RU"/>
        </w:rPr>
        <w:t xml:space="preserve"> </w:t>
      </w:r>
      <w:r w:rsidR="009F2996">
        <w:rPr>
          <w:rFonts w:ascii="Verdana" w:hAnsi="Verdana" w:cs="Tahoma"/>
          <w:color w:val="000000" w:themeColor="text1"/>
        </w:rPr>
        <w:t>Златоград</w:t>
      </w:r>
      <w:r w:rsidRPr="003F0CF1">
        <w:rPr>
          <w:rFonts w:ascii="Verdana" w:hAnsi="Verdana" w:cs="Tahoma"/>
          <w:color w:val="000000" w:themeColor="text1"/>
        </w:rPr>
        <w:t xml:space="preserve"> – </w:t>
      </w:r>
      <w:r w:rsidR="009F2996">
        <w:rPr>
          <w:rFonts w:ascii="Verdana" w:hAnsi="Verdana" w:cs="Tahoma"/>
          <w:color w:val="000000" w:themeColor="text1"/>
        </w:rPr>
        <w:t>20</w:t>
      </w:r>
      <w:r w:rsidR="003F0CF1" w:rsidRPr="003F0CF1">
        <w:rPr>
          <w:rFonts w:ascii="Verdana" w:hAnsi="Verdana" w:cs="Tahoma"/>
          <w:color w:val="000000" w:themeColor="text1"/>
        </w:rPr>
        <w:t xml:space="preserve"> </w:t>
      </w:r>
      <w:r w:rsidRPr="003F0CF1">
        <w:rPr>
          <w:rFonts w:ascii="Verdana" w:hAnsi="Verdana" w:cs="Tahoma"/>
          <w:color w:val="000000" w:themeColor="text1"/>
        </w:rPr>
        <w:t>бр</w:t>
      </w:r>
      <w:r w:rsidR="003F0CF1" w:rsidRPr="003F0CF1">
        <w:rPr>
          <w:rFonts w:ascii="Verdana" w:hAnsi="Verdana" w:cs="Tahoma"/>
          <w:color w:val="000000" w:themeColor="text1"/>
        </w:rPr>
        <w:t>оя</w:t>
      </w:r>
      <w:r w:rsidRPr="003F0CF1">
        <w:rPr>
          <w:rFonts w:ascii="Verdana" w:hAnsi="Verdana" w:cs="Tahoma"/>
          <w:color w:val="000000" w:themeColor="text1"/>
        </w:rPr>
        <w:t xml:space="preserve"> и РС</w:t>
      </w:r>
      <w:r w:rsidRPr="003F0CF1">
        <w:rPr>
          <w:rFonts w:ascii="Verdana" w:hAnsi="Verdana" w:cs="Tahoma"/>
          <w:color w:val="000000" w:themeColor="text1"/>
          <w:lang w:val="ru-RU"/>
        </w:rPr>
        <w:t xml:space="preserve"> </w:t>
      </w:r>
      <w:r w:rsidR="00A514D0">
        <w:rPr>
          <w:rFonts w:ascii="Verdana" w:hAnsi="Verdana" w:cs="Tahoma"/>
          <w:color w:val="000000" w:themeColor="text1"/>
        </w:rPr>
        <w:t xml:space="preserve">- </w:t>
      </w:r>
      <w:r w:rsidR="009F2996">
        <w:rPr>
          <w:rFonts w:ascii="Verdana" w:hAnsi="Verdana" w:cs="Tahoma"/>
          <w:color w:val="000000" w:themeColor="text1"/>
        </w:rPr>
        <w:t>Чепеларе</w:t>
      </w:r>
      <w:r w:rsidRPr="003F0CF1">
        <w:rPr>
          <w:rFonts w:ascii="Verdana" w:hAnsi="Verdana" w:cs="Tahoma"/>
          <w:color w:val="000000" w:themeColor="text1"/>
        </w:rPr>
        <w:t xml:space="preserve"> –1</w:t>
      </w:r>
      <w:r w:rsidR="009F2996">
        <w:rPr>
          <w:rFonts w:ascii="Verdana" w:hAnsi="Verdana" w:cs="Tahoma"/>
          <w:color w:val="000000" w:themeColor="text1"/>
        </w:rPr>
        <w:t>6</w:t>
      </w:r>
      <w:r w:rsidR="003F0CF1" w:rsidRPr="003F0CF1">
        <w:rPr>
          <w:rFonts w:ascii="Verdana" w:hAnsi="Verdana" w:cs="Tahoma"/>
          <w:color w:val="000000" w:themeColor="text1"/>
        </w:rPr>
        <w:t xml:space="preserve"> броя</w:t>
      </w:r>
      <w:r w:rsidRPr="003F0CF1">
        <w:rPr>
          <w:rFonts w:ascii="Verdana" w:hAnsi="Verdana" w:cs="Tahoma"/>
          <w:color w:val="000000" w:themeColor="text1"/>
        </w:rPr>
        <w:t>.</w:t>
      </w:r>
      <w:r w:rsidR="00743FFF">
        <w:rPr>
          <w:rFonts w:ascii="Verdana" w:hAnsi="Verdana" w:cs="Tahoma"/>
          <w:color w:val="000000" w:themeColor="text1"/>
        </w:rPr>
        <w:t xml:space="preserve"> </w:t>
      </w:r>
    </w:p>
    <w:p w:rsidR="00191A6F" w:rsidRPr="006669A1" w:rsidRDefault="009F2996" w:rsidP="00191A6F">
      <w:pPr>
        <w:ind w:firstLine="709"/>
        <w:jc w:val="both"/>
        <w:rPr>
          <w:rFonts w:ascii="Verdana" w:hAnsi="Verdana" w:cs="Tahoma"/>
          <w:color w:val="000000" w:themeColor="text1"/>
        </w:rPr>
      </w:pPr>
      <w:r>
        <w:rPr>
          <w:rFonts w:ascii="Verdana" w:hAnsi="Verdana" w:cs="Tahoma"/>
          <w:color w:val="000000" w:themeColor="text1"/>
          <w:u w:val="single"/>
        </w:rPr>
        <w:t>При д</w:t>
      </w:r>
      <w:r w:rsidR="0090155F" w:rsidRPr="00135E27">
        <w:rPr>
          <w:rFonts w:ascii="Verdana" w:hAnsi="Verdana" w:cs="Tahoma"/>
          <w:color w:val="000000" w:themeColor="text1"/>
          <w:u w:val="single"/>
        </w:rPr>
        <w:t>ействителната  натовареност</w:t>
      </w:r>
      <w:r w:rsidR="0090155F" w:rsidRPr="006669A1">
        <w:rPr>
          <w:rFonts w:ascii="Verdana" w:hAnsi="Verdana" w:cs="Tahoma"/>
          <w:color w:val="000000" w:themeColor="text1"/>
        </w:rPr>
        <w:t xml:space="preserve">  на съдиите спрямо свършените дела </w:t>
      </w:r>
      <w:r>
        <w:rPr>
          <w:rFonts w:ascii="Verdana" w:hAnsi="Verdana" w:cs="Tahoma"/>
          <w:color w:val="000000" w:themeColor="text1"/>
        </w:rPr>
        <w:t xml:space="preserve">редът се запазва: най-натоварени са в РС – </w:t>
      </w:r>
      <w:r w:rsidR="001F535E">
        <w:rPr>
          <w:rFonts w:ascii="Verdana" w:hAnsi="Verdana" w:cs="Tahoma"/>
          <w:color w:val="000000" w:themeColor="text1"/>
        </w:rPr>
        <w:t>Смолян</w:t>
      </w:r>
      <w:r>
        <w:rPr>
          <w:rFonts w:ascii="Verdana" w:hAnsi="Verdana" w:cs="Tahoma"/>
          <w:color w:val="000000" w:themeColor="text1"/>
        </w:rPr>
        <w:t xml:space="preserve"> – 39бр., следвани от РС – Девин с 33бр.</w:t>
      </w:r>
      <w:r w:rsidR="001F535E">
        <w:rPr>
          <w:rFonts w:ascii="Verdana" w:hAnsi="Verdana" w:cs="Tahoma"/>
          <w:color w:val="000000" w:themeColor="text1"/>
        </w:rPr>
        <w:t xml:space="preserve">, </w:t>
      </w:r>
      <w:r>
        <w:rPr>
          <w:rFonts w:ascii="Verdana" w:hAnsi="Verdana" w:cs="Tahoma"/>
          <w:color w:val="000000" w:themeColor="text1"/>
        </w:rPr>
        <w:t xml:space="preserve">РС – </w:t>
      </w:r>
      <w:r w:rsidR="006669A1" w:rsidRPr="006669A1">
        <w:rPr>
          <w:rFonts w:ascii="Verdana" w:hAnsi="Verdana" w:cs="Tahoma"/>
          <w:color w:val="000000" w:themeColor="text1"/>
        </w:rPr>
        <w:t>Мадан</w:t>
      </w:r>
      <w:r>
        <w:rPr>
          <w:rFonts w:ascii="Verdana" w:hAnsi="Verdana" w:cs="Tahoma"/>
          <w:color w:val="000000" w:themeColor="text1"/>
        </w:rPr>
        <w:t xml:space="preserve"> с 29 бр., РС –</w:t>
      </w:r>
      <w:r w:rsidR="001F535E">
        <w:rPr>
          <w:rFonts w:ascii="Verdana" w:hAnsi="Verdana" w:cs="Tahoma"/>
          <w:color w:val="000000" w:themeColor="text1"/>
        </w:rPr>
        <w:t xml:space="preserve"> </w:t>
      </w:r>
      <w:r w:rsidR="006669A1" w:rsidRPr="006669A1">
        <w:rPr>
          <w:rFonts w:ascii="Verdana" w:hAnsi="Verdana" w:cs="Tahoma"/>
          <w:color w:val="000000" w:themeColor="text1"/>
        </w:rPr>
        <w:t>Златоград</w:t>
      </w:r>
      <w:r>
        <w:rPr>
          <w:rFonts w:ascii="Verdana" w:hAnsi="Verdana" w:cs="Tahoma"/>
          <w:color w:val="000000" w:themeColor="text1"/>
        </w:rPr>
        <w:t xml:space="preserve"> с 23 и РС – Чепеларе – 19бр</w:t>
      </w:r>
      <w:r w:rsidR="006669A1" w:rsidRPr="006669A1">
        <w:rPr>
          <w:rFonts w:ascii="Verdana" w:hAnsi="Verdana" w:cs="Tahoma"/>
          <w:color w:val="000000" w:themeColor="text1"/>
        </w:rPr>
        <w:t>.</w:t>
      </w:r>
    </w:p>
    <w:p w:rsidR="00F503A3" w:rsidRDefault="00F503A3" w:rsidP="00DF2F0A">
      <w:pPr>
        <w:overflowPunct w:val="0"/>
        <w:autoSpaceDE w:val="0"/>
        <w:autoSpaceDN w:val="0"/>
        <w:adjustRightInd w:val="0"/>
        <w:jc w:val="both"/>
        <w:textAlignment w:val="baseline"/>
        <w:rPr>
          <w:rFonts w:ascii="Verdana" w:hAnsi="Verdana" w:cs="Tahoma"/>
          <w:b/>
        </w:rPr>
      </w:pPr>
    </w:p>
    <w:p w:rsidR="006C2BA2" w:rsidRPr="008D3CC7" w:rsidRDefault="006C2BA2" w:rsidP="00DF2F0A">
      <w:pPr>
        <w:overflowPunct w:val="0"/>
        <w:autoSpaceDE w:val="0"/>
        <w:autoSpaceDN w:val="0"/>
        <w:adjustRightInd w:val="0"/>
        <w:jc w:val="both"/>
        <w:textAlignment w:val="baseline"/>
        <w:rPr>
          <w:rFonts w:ascii="Verdana" w:hAnsi="Verdana" w:cs="Tahoma"/>
          <w:b/>
        </w:rPr>
      </w:pPr>
    </w:p>
    <w:p w:rsidR="00191A6F" w:rsidRDefault="00191A6F" w:rsidP="00191A6F">
      <w:pPr>
        <w:overflowPunct w:val="0"/>
        <w:autoSpaceDE w:val="0"/>
        <w:autoSpaceDN w:val="0"/>
        <w:adjustRightInd w:val="0"/>
        <w:ind w:firstLine="709"/>
        <w:jc w:val="both"/>
        <w:textAlignment w:val="baseline"/>
        <w:rPr>
          <w:rFonts w:ascii="Verdana" w:hAnsi="Verdana" w:cs="Tahoma"/>
          <w:b/>
        </w:rPr>
      </w:pPr>
      <w:r w:rsidRPr="00CC508F">
        <w:rPr>
          <w:rFonts w:ascii="Verdana" w:hAnsi="Verdana" w:cs="Tahoma"/>
          <w:b/>
        </w:rPr>
        <w:t>1.10.</w:t>
      </w:r>
      <w:r>
        <w:rPr>
          <w:rFonts w:ascii="Verdana" w:hAnsi="Verdana" w:cs="Tahoma"/>
          <w:b/>
        </w:rPr>
        <w:t xml:space="preserve"> </w:t>
      </w:r>
      <w:r w:rsidRPr="00A650FD">
        <w:rPr>
          <w:rFonts w:ascii="Verdana" w:hAnsi="Verdana" w:cs="Tahoma"/>
          <w:b/>
        </w:rPr>
        <w:t>Относителен дял на осъдителните присъди и решения, спрямо внесените и разгледани</w:t>
      </w:r>
      <w:r>
        <w:rPr>
          <w:rFonts w:ascii="Verdana" w:hAnsi="Verdana" w:cs="Tahoma"/>
          <w:b/>
        </w:rPr>
        <w:t xml:space="preserve"> </w:t>
      </w:r>
      <w:r w:rsidRPr="00CC508F">
        <w:rPr>
          <w:rFonts w:ascii="Verdana" w:hAnsi="Verdana" w:cs="Tahoma"/>
          <w:b/>
        </w:rPr>
        <w:t>прокурорски актове.</w:t>
      </w:r>
    </w:p>
    <w:p w:rsidR="00F503A3" w:rsidRPr="00895B27" w:rsidRDefault="00F503A3" w:rsidP="00895B27">
      <w:pPr>
        <w:overflowPunct w:val="0"/>
        <w:autoSpaceDE w:val="0"/>
        <w:autoSpaceDN w:val="0"/>
        <w:adjustRightInd w:val="0"/>
        <w:jc w:val="both"/>
        <w:textAlignment w:val="baseline"/>
        <w:rPr>
          <w:rFonts w:ascii="Verdana" w:hAnsi="Verdana" w:cs="Tahoma"/>
          <w:b/>
          <w:lang w:val="en-US"/>
        </w:rPr>
      </w:pPr>
    </w:p>
    <w:p w:rsidR="00191A6F" w:rsidRPr="00CC508F" w:rsidRDefault="00191A6F" w:rsidP="00191A6F">
      <w:pPr>
        <w:overflowPunct w:val="0"/>
        <w:autoSpaceDE w:val="0"/>
        <w:autoSpaceDN w:val="0"/>
        <w:adjustRightInd w:val="0"/>
        <w:ind w:right="424" w:firstLine="709"/>
        <w:jc w:val="right"/>
        <w:textAlignment w:val="baseline"/>
        <w:rPr>
          <w:rFonts w:ascii="Verdana" w:hAnsi="Verdana" w:cs="Tahoma"/>
        </w:rPr>
      </w:pPr>
      <w:r w:rsidRPr="00CC508F">
        <w:rPr>
          <w:rFonts w:ascii="Verdana" w:hAnsi="Verdana" w:cs="Tahoma"/>
        </w:rPr>
        <w:t>Таблица № 26</w:t>
      </w:r>
    </w:p>
    <w:tbl>
      <w:tblPr>
        <w:tblW w:w="0" w:type="auto"/>
        <w:jc w:val="center"/>
        <w:tblInd w:w="-2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11"/>
        <w:gridCol w:w="2195"/>
        <w:gridCol w:w="2195"/>
        <w:gridCol w:w="2195"/>
      </w:tblGrid>
      <w:tr w:rsidR="00191A6F" w:rsidRPr="00CC508F" w:rsidTr="00191A6F">
        <w:trPr>
          <w:jc w:val="center"/>
        </w:trPr>
        <w:tc>
          <w:tcPr>
            <w:tcW w:w="2411" w:type="dxa"/>
            <w:tcBorders>
              <w:top w:val="double" w:sz="4" w:space="0" w:color="auto"/>
              <w:bottom w:val="single" w:sz="4" w:space="0" w:color="auto"/>
            </w:tcBorders>
            <w:shd w:val="clear" w:color="auto" w:fill="D9D9D9"/>
            <w:vAlign w:val="center"/>
          </w:tcPr>
          <w:p w:rsidR="00191A6F" w:rsidRPr="00CC508F" w:rsidRDefault="00191A6F" w:rsidP="00191A6F">
            <w:pPr>
              <w:overflowPunct w:val="0"/>
              <w:autoSpaceDE w:val="0"/>
              <w:autoSpaceDN w:val="0"/>
              <w:adjustRightInd w:val="0"/>
              <w:jc w:val="center"/>
              <w:textAlignment w:val="baseline"/>
              <w:rPr>
                <w:rFonts w:ascii="Verdana" w:hAnsi="Verdana" w:cs="Tahoma"/>
                <w:b/>
              </w:rPr>
            </w:pPr>
            <w:r w:rsidRPr="00CC508F">
              <w:rPr>
                <w:rFonts w:ascii="Verdana" w:hAnsi="Verdana" w:cs="Tahoma"/>
                <w:b/>
              </w:rPr>
              <w:t>СЪД</w:t>
            </w:r>
          </w:p>
        </w:tc>
        <w:tc>
          <w:tcPr>
            <w:tcW w:w="2195" w:type="dxa"/>
            <w:tcBorders>
              <w:top w:val="double" w:sz="4" w:space="0" w:color="auto"/>
              <w:bottom w:val="single" w:sz="4" w:space="0" w:color="auto"/>
            </w:tcBorders>
            <w:shd w:val="clear" w:color="auto" w:fill="D9D9D9"/>
            <w:vAlign w:val="center"/>
          </w:tcPr>
          <w:p w:rsidR="00191A6F" w:rsidRPr="00CC508F" w:rsidRDefault="00AD65B7" w:rsidP="00191A6F">
            <w:pPr>
              <w:overflowPunct w:val="0"/>
              <w:autoSpaceDE w:val="0"/>
              <w:autoSpaceDN w:val="0"/>
              <w:adjustRightInd w:val="0"/>
              <w:jc w:val="center"/>
              <w:textAlignment w:val="baseline"/>
              <w:rPr>
                <w:rFonts w:ascii="Verdana" w:hAnsi="Verdana" w:cs="Tahoma"/>
                <w:b/>
              </w:rPr>
            </w:pPr>
            <w:r>
              <w:rPr>
                <w:rFonts w:ascii="Verdana" w:hAnsi="Verdana" w:cs="Tahoma"/>
                <w:b/>
              </w:rPr>
              <w:t>Разгледани</w:t>
            </w:r>
            <w:r w:rsidR="00191A6F" w:rsidRPr="00CC508F">
              <w:rPr>
                <w:rFonts w:ascii="Verdana" w:hAnsi="Verdana" w:cs="Tahoma"/>
                <w:b/>
              </w:rPr>
              <w:t xml:space="preserve"> прокурорски</w:t>
            </w:r>
          </w:p>
          <w:p w:rsidR="00191A6F" w:rsidRPr="00CC508F" w:rsidRDefault="00191A6F" w:rsidP="00191A6F">
            <w:pPr>
              <w:overflowPunct w:val="0"/>
              <w:autoSpaceDE w:val="0"/>
              <w:autoSpaceDN w:val="0"/>
              <w:adjustRightInd w:val="0"/>
              <w:jc w:val="center"/>
              <w:textAlignment w:val="baseline"/>
              <w:rPr>
                <w:rFonts w:ascii="Verdana" w:hAnsi="Verdana" w:cs="Tahoma"/>
                <w:b/>
              </w:rPr>
            </w:pPr>
            <w:r>
              <w:rPr>
                <w:rFonts w:ascii="Verdana" w:hAnsi="Verdana" w:cs="Tahoma"/>
                <w:b/>
              </w:rPr>
              <w:t>А</w:t>
            </w:r>
            <w:r w:rsidRPr="00CC508F">
              <w:rPr>
                <w:rFonts w:ascii="Verdana" w:hAnsi="Verdana" w:cs="Tahoma"/>
                <w:b/>
              </w:rPr>
              <w:t>ктове</w:t>
            </w:r>
          </w:p>
        </w:tc>
        <w:tc>
          <w:tcPr>
            <w:tcW w:w="2195" w:type="dxa"/>
            <w:tcBorders>
              <w:top w:val="double" w:sz="4" w:space="0" w:color="auto"/>
              <w:bottom w:val="single" w:sz="4" w:space="0" w:color="auto"/>
            </w:tcBorders>
            <w:shd w:val="clear" w:color="auto" w:fill="D9D9D9"/>
            <w:vAlign w:val="center"/>
          </w:tcPr>
          <w:p w:rsidR="00191A6F" w:rsidRPr="000F10F8" w:rsidRDefault="00191A6F" w:rsidP="00191A6F">
            <w:pPr>
              <w:overflowPunct w:val="0"/>
              <w:autoSpaceDE w:val="0"/>
              <w:autoSpaceDN w:val="0"/>
              <w:adjustRightInd w:val="0"/>
              <w:jc w:val="center"/>
              <w:textAlignment w:val="baseline"/>
              <w:rPr>
                <w:rFonts w:ascii="Verdana" w:hAnsi="Verdana" w:cs="Tahoma"/>
                <w:b/>
              </w:rPr>
            </w:pPr>
            <w:r w:rsidRPr="00CC508F">
              <w:rPr>
                <w:rFonts w:ascii="Verdana" w:hAnsi="Verdana" w:cs="Tahoma"/>
                <w:b/>
              </w:rPr>
              <w:t>Осъдителни присъди</w:t>
            </w:r>
            <w:r w:rsidR="000F10F8">
              <w:rPr>
                <w:rFonts w:ascii="Verdana" w:hAnsi="Verdana" w:cs="Tahoma"/>
                <w:b/>
                <w:lang w:val="en-US"/>
              </w:rPr>
              <w:t xml:space="preserve"> </w:t>
            </w:r>
            <w:r w:rsidR="000F10F8">
              <w:rPr>
                <w:rFonts w:ascii="Verdana" w:hAnsi="Verdana" w:cs="Tahoma"/>
                <w:b/>
              </w:rPr>
              <w:t>и решения</w:t>
            </w:r>
          </w:p>
        </w:tc>
        <w:tc>
          <w:tcPr>
            <w:tcW w:w="2195" w:type="dxa"/>
            <w:tcBorders>
              <w:top w:val="double" w:sz="4" w:space="0" w:color="auto"/>
              <w:bottom w:val="single" w:sz="4" w:space="0" w:color="auto"/>
            </w:tcBorders>
            <w:shd w:val="clear" w:color="auto" w:fill="D9D9D9"/>
            <w:vAlign w:val="center"/>
          </w:tcPr>
          <w:p w:rsidR="00191A6F" w:rsidRPr="00CC508F" w:rsidRDefault="00191A6F" w:rsidP="00191A6F">
            <w:pPr>
              <w:overflowPunct w:val="0"/>
              <w:autoSpaceDE w:val="0"/>
              <w:autoSpaceDN w:val="0"/>
              <w:adjustRightInd w:val="0"/>
              <w:jc w:val="center"/>
              <w:textAlignment w:val="baseline"/>
              <w:rPr>
                <w:rFonts w:ascii="Verdana" w:hAnsi="Verdana" w:cs="Tahoma"/>
                <w:b/>
              </w:rPr>
            </w:pPr>
            <w:r w:rsidRPr="00CC508F">
              <w:rPr>
                <w:rFonts w:ascii="Verdana" w:hAnsi="Verdana" w:cs="Tahoma"/>
                <w:b/>
              </w:rPr>
              <w:t>Процентно</w:t>
            </w:r>
          </w:p>
          <w:p w:rsidR="00191A6F" w:rsidRPr="00CC508F" w:rsidRDefault="00191A6F" w:rsidP="00191A6F">
            <w:pPr>
              <w:overflowPunct w:val="0"/>
              <w:autoSpaceDE w:val="0"/>
              <w:autoSpaceDN w:val="0"/>
              <w:adjustRightInd w:val="0"/>
              <w:jc w:val="center"/>
              <w:textAlignment w:val="baseline"/>
              <w:rPr>
                <w:rFonts w:ascii="Verdana" w:hAnsi="Verdana" w:cs="Tahoma"/>
                <w:b/>
              </w:rPr>
            </w:pPr>
            <w:r w:rsidRPr="00CC508F">
              <w:rPr>
                <w:rFonts w:ascii="Verdana" w:hAnsi="Verdana" w:cs="Tahoma"/>
                <w:b/>
              </w:rPr>
              <w:t>съотношение</w:t>
            </w:r>
          </w:p>
        </w:tc>
      </w:tr>
      <w:tr w:rsidR="00191A6F" w:rsidRPr="00CC508F" w:rsidTr="00C931ED">
        <w:trPr>
          <w:trHeight w:val="397"/>
          <w:jc w:val="center"/>
        </w:trPr>
        <w:tc>
          <w:tcPr>
            <w:tcW w:w="2411" w:type="dxa"/>
            <w:tcBorders>
              <w:top w:val="single" w:sz="4" w:space="0" w:color="auto"/>
              <w:bottom w:val="single" w:sz="4" w:space="0" w:color="auto"/>
            </w:tcBorders>
            <w:shd w:val="clear" w:color="auto" w:fill="F2F2F2"/>
            <w:vAlign w:val="center"/>
          </w:tcPr>
          <w:p w:rsidR="00191A6F" w:rsidRPr="00887036" w:rsidRDefault="00191A6F" w:rsidP="00191A6F">
            <w:pPr>
              <w:overflowPunct w:val="0"/>
              <w:autoSpaceDE w:val="0"/>
              <w:autoSpaceDN w:val="0"/>
              <w:adjustRightInd w:val="0"/>
              <w:jc w:val="both"/>
              <w:textAlignment w:val="baseline"/>
              <w:rPr>
                <w:rFonts w:ascii="Verdana" w:hAnsi="Verdana" w:cs="Tahoma"/>
                <w:b/>
              </w:rPr>
            </w:pPr>
            <w:r w:rsidRPr="00887036">
              <w:rPr>
                <w:rFonts w:ascii="Verdana" w:hAnsi="Verdana" w:cs="Tahoma"/>
                <w:b/>
              </w:rPr>
              <w:t>РС-ДЕВИН</w:t>
            </w:r>
          </w:p>
        </w:tc>
        <w:tc>
          <w:tcPr>
            <w:tcW w:w="2195" w:type="dxa"/>
            <w:tcBorders>
              <w:top w:val="single" w:sz="4" w:space="0" w:color="auto"/>
              <w:bottom w:val="single" w:sz="4" w:space="0" w:color="auto"/>
            </w:tcBorders>
            <w:shd w:val="clear" w:color="auto" w:fill="F2F2F2" w:themeFill="background1" w:themeFillShade="F2"/>
            <w:vAlign w:val="center"/>
          </w:tcPr>
          <w:p w:rsidR="00191A6F" w:rsidRPr="00887036" w:rsidRDefault="00326291" w:rsidP="00191A6F">
            <w:pPr>
              <w:overflowPunct w:val="0"/>
              <w:autoSpaceDE w:val="0"/>
              <w:autoSpaceDN w:val="0"/>
              <w:adjustRightInd w:val="0"/>
              <w:jc w:val="center"/>
              <w:textAlignment w:val="baseline"/>
              <w:rPr>
                <w:rFonts w:ascii="Verdana" w:hAnsi="Verdana" w:cs="Tahoma"/>
                <w:b/>
              </w:rPr>
            </w:pPr>
            <w:r>
              <w:rPr>
                <w:rFonts w:ascii="Verdana" w:hAnsi="Verdana" w:cs="Tahoma"/>
                <w:b/>
              </w:rPr>
              <w:t>39</w:t>
            </w:r>
          </w:p>
        </w:tc>
        <w:tc>
          <w:tcPr>
            <w:tcW w:w="2195" w:type="dxa"/>
            <w:tcBorders>
              <w:top w:val="single" w:sz="4" w:space="0" w:color="auto"/>
              <w:bottom w:val="single" w:sz="4" w:space="0" w:color="auto"/>
            </w:tcBorders>
            <w:shd w:val="clear" w:color="auto" w:fill="F2F2F2" w:themeFill="background1" w:themeFillShade="F2"/>
            <w:vAlign w:val="center"/>
          </w:tcPr>
          <w:p w:rsidR="00326291" w:rsidRPr="00887036" w:rsidRDefault="00326291" w:rsidP="00326291">
            <w:pPr>
              <w:overflowPunct w:val="0"/>
              <w:autoSpaceDE w:val="0"/>
              <w:autoSpaceDN w:val="0"/>
              <w:adjustRightInd w:val="0"/>
              <w:jc w:val="center"/>
              <w:textAlignment w:val="baseline"/>
              <w:rPr>
                <w:rFonts w:ascii="Verdana" w:hAnsi="Verdana" w:cs="Tahoma"/>
                <w:b/>
              </w:rPr>
            </w:pPr>
            <w:r>
              <w:rPr>
                <w:rFonts w:ascii="Verdana" w:hAnsi="Verdana" w:cs="Tahoma"/>
                <w:b/>
              </w:rPr>
              <w:t>34</w:t>
            </w:r>
          </w:p>
        </w:tc>
        <w:tc>
          <w:tcPr>
            <w:tcW w:w="2195" w:type="dxa"/>
            <w:tcBorders>
              <w:top w:val="single" w:sz="4" w:space="0" w:color="auto"/>
              <w:bottom w:val="single" w:sz="4" w:space="0" w:color="auto"/>
            </w:tcBorders>
            <w:shd w:val="clear" w:color="auto" w:fill="F2F2F2"/>
            <w:vAlign w:val="center"/>
          </w:tcPr>
          <w:p w:rsidR="00191A6F" w:rsidRPr="00887036" w:rsidRDefault="00326291" w:rsidP="00191A6F">
            <w:pPr>
              <w:overflowPunct w:val="0"/>
              <w:autoSpaceDE w:val="0"/>
              <w:autoSpaceDN w:val="0"/>
              <w:adjustRightInd w:val="0"/>
              <w:jc w:val="center"/>
              <w:textAlignment w:val="baseline"/>
              <w:rPr>
                <w:rFonts w:ascii="Verdana" w:hAnsi="Verdana" w:cs="Tahoma"/>
                <w:b/>
              </w:rPr>
            </w:pPr>
            <w:r>
              <w:rPr>
                <w:rFonts w:ascii="Verdana" w:hAnsi="Verdana" w:cs="Tahoma"/>
                <w:b/>
              </w:rPr>
              <w:t>87</w:t>
            </w:r>
            <w:r w:rsidR="00191A6F" w:rsidRPr="00887036">
              <w:rPr>
                <w:rFonts w:ascii="Verdana" w:hAnsi="Verdana" w:cs="Tahoma"/>
                <w:b/>
              </w:rPr>
              <w:t xml:space="preserve"> %</w:t>
            </w:r>
          </w:p>
        </w:tc>
      </w:tr>
      <w:tr w:rsidR="00191A6F" w:rsidRPr="00CC508F" w:rsidTr="00191A6F">
        <w:trPr>
          <w:trHeight w:val="397"/>
          <w:jc w:val="center"/>
        </w:trPr>
        <w:tc>
          <w:tcPr>
            <w:tcW w:w="2411" w:type="dxa"/>
            <w:tcBorders>
              <w:top w:val="single" w:sz="4" w:space="0" w:color="auto"/>
              <w:bottom w:val="single" w:sz="4" w:space="0" w:color="auto"/>
            </w:tcBorders>
            <w:shd w:val="clear" w:color="auto" w:fill="F2F2F2"/>
            <w:vAlign w:val="center"/>
          </w:tcPr>
          <w:p w:rsidR="00191A6F" w:rsidRPr="00887036" w:rsidRDefault="009F2996" w:rsidP="00191A6F">
            <w:pPr>
              <w:overflowPunct w:val="0"/>
              <w:autoSpaceDE w:val="0"/>
              <w:autoSpaceDN w:val="0"/>
              <w:adjustRightInd w:val="0"/>
              <w:jc w:val="both"/>
              <w:textAlignment w:val="baseline"/>
              <w:rPr>
                <w:rFonts w:ascii="Verdana" w:hAnsi="Verdana" w:cs="Tahoma"/>
                <w:b/>
              </w:rPr>
            </w:pPr>
            <w:r w:rsidRPr="00887036">
              <w:rPr>
                <w:rFonts w:ascii="Verdana" w:hAnsi="Verdana" w:cs="Tahoma"/>
                <w:b/>
              </w:rPr>
              <w:t>РС-ЗЛАТОГРАД</w:t>
            </w:r>
          </w:p>
        </w:tc>
        <w:tc>
          <w:tcPr>
            <w:tcW w:w="2195" w:type="dxa"/>
            <w:tcBorders>
              <w:top w:val="single" w:sz="4" w:space="0" w:color="auto"/>
              <w:bottom w:val="single" w:sz="4" w:space="0" w:color="auto"/>
            </w:tcBorders>
            <w:shd w:val="clear" w:color="auto" w:fill="F2F2F2"/>
            <w:vAlign w:val="center"/>
          </w:tcPr>
          <w:p w:rsidR="00191A6F" w:rsidRPr="00887036" w:rsidRDefault="00AD65B7" w:rsidP="00191A6F">
            <w:pPr>
              <w:overflowPunct w:val="0"/>
              <w:autoSpaceDE w:val="0"/>
              <w:autoSpaceDN w:val="0"/>
              <w:adjustRightInd w:val="0"/>
              <w:jc w:val="center"/>
              <w:textAlignment w:val="baseline"/>
              <w:rPr>
                <w:rFonts w:ascii="Verdana" w:hAnsi="Verdana" w:cs="Tahoma"/>
                <w:b/>
              </w:rPr>
            </w:pPr>
            <w:r>
              <w:rPr>
                <w:rFonts w:ascii="Verdana" w:hAnsi="Verdana" w:cs="Tahoma"/>
                <w:b/>
              </w:rPr>
              <w:t>24</w:t>
            </w:r>
          </w:p>
        </w:tc>
        <w:tc>
          <w:tcPr>
            <w:tcW w:w="2195" w:type="dxa"/>
            <w:tcBorders>
              <w:top w:val="single" w:sz="4" w:space="0" w:color="auto"/>
              <w:bottom w:val="single" w:sz="4" w:space="0" w:color="auto"/>
            </w:tcBorders>
            <w:shd w:val="clear" w:color="auto" w:fill="F2F2F2"/>
            <w:vAlign w:val="center"/>
          </w:tcPr>
          <w:p w:rsidR="00191A6F" w:rsidRPr="00887036" w:rsidRDefault="00866F9F" w:rsidP="00191A6F">
            <w:pPr>
              <w:overflowPunct w:val="0"/>
              <w:autoSpaceDE w:val="0"/>
              <w:autoSpaceDN w:val="0"/>
              <w:adjustRightInd w:val="0"/>
              <w:jc w:val="center"/>
              <w:textAlignment w:val="baseline"/>
              <w:rPr>
                <w:rFonts w:ascii="Verdana" w:hAnsi="Verdana" w:cs="Tahoma"/>
                <w:b/>
              </w:rPr>
            </w:pPr>
            <w:r>
              <w:rPr>
                <w:rFonts w:ascii="Verdana" w:hAnsi="Verdana" w:cs="Tahoma"/>
                <w:b/>
              </w:rPr>
              <w:t>22</w:t>
            </w:r>
          </w:p>
        </w:tc>
        <w:tc>
          <w:tcPr>
            <w:tcW w:w="2195" w:type="dxa"/>
            <w:tcBorders>
              <w:top w:val="single" w:sz="4" w:space="0" w:color="auto"/>
              <w:bottom w:val="single" w:sz="4" w:space="0" w:color="auto"/>
            </w:tcBorders>
            <w:shd w:val="clear" w:color="auto" w:fill="F2F2F2"/>
            <w:vAlign w:val="center"/>
          </w:tcPr>
          <w:p w:rsidR="00191A6F" w:rsidRPr="00887036" w:rsidRDefault="008804FF" w:rsidP="00866F9F">
            <w:pPr>
              <w:overflowPunct w:val="0"/>
              <w:autoSpaceDE w:val="0"/>
              <w:autoSpaceDN w:val="0"/>
              <w:adjustRightInd w:val="0"/>
              <w:jc w:val="center"/>
              <w:textAlignment w:val="baseline"/>
              <w:rPr>
                <w:rFonts w:ascii="Verdana" w:hAnsi="Verdana" w:cs="Tahoma"/>
                <w:b/>
              </w:rPr>
            </w:pPr>
            <w:r>
              <w:rPr>
                <w:rFonts w:ascii="Verdana" w:hAnsi="Verdana" w:cs="Tahoma"/>
                <w:b/>
              </w:rPr>
              <w:t>9</w:t>
            </w:r>
            <w:r w:rsidR="00866F9F">
              <w:rPr>
                <w:rFonts w:ascii="Verdana" w:hAnsi="Verdana" w:cs="Tahoma"/>
                <w:b/>
              </w:rPr>
              <w:t>2</w:t>
            </w:r>
            <w:r>
              <w:rPr>
                <w:rFonts w:ascii="Verdana" w:hAnsi="Verdana" w:cs="Tahoma"/>
                <w:b/>
              </w:rPr>
              <w:t xml:space="preserve"> </w:t>
            </w:r>
            <w:r w:rsidR="00191A6F" w:rsidRPr="00887036">
              <w:rPr>
                <w:rFonts w:ascii="Verdana" w:hAnsi="Verdana" w:cs="Tahoma"/>
                <w:b/>
              </w:rPr>
              <w:t>%</w:t>
            </w:r>
          </w:p>
        </w:tc>
      </w:tr>
      <w:tr w:rsidR="00191A6F" w:rsidRPr="00254A0E" w:rsidTr="00191A6F">
        <w:trPr>
          <w:trHeight w:val="397"/>
          <w:jc w:val="center"/>
        </w:trPr>
        <w:tc>
          <w:tcPr>
            <w:tcW w:w="2411" w:type="dxa"/>
            <w:tcBorders>
              <w:top w:val="single" w:sz="4" w:space="0" w:color="auto"/>
              <w:bottom w:val="single" w:sz="4" w:space="0" w:color="auto"/>
            </w:tcBorders>
            <w:shd w:val="clear" w:color="auto" w:fill="F2F2F2"/>
            <w:vAlign w:val="center"/>
          </w:tcPr>
          <w:p w:rsidR="00191A6F" w:rsidRPr="00254A0E" w:rsidRDefault="009F2996" w:rsidP="00191A6F">
            <w:pPr>
              <w:overflowPunct w:val="0"/>
              <w:autoSpaceDE w:val="0"/>
              <w:autoSpaceDN w:val="0"/>
              <w:adjustRightInd w:val="0"/>
              <w:jc w:val="both"/>
              <w:textAlignment w:val="baseline"/>
              <w:rPr>
                <w:rFonts w:ascii="Verdana" w:hAnsi="Verdana" w:cs="Tahoma"/>
                <w:b/>
                <w:color w:val="000000" w:themeColor="text1"/>
              </w:rPr>
            </w:pPr>
            <w:r w:rsidRPr="00254A0E">
              <w:rPr>
                <w:rFonts w:ascii="Verdana" w:hAnsi="Verdana" w:cs="Tahoma"/>
                <w:b/>
                <w:color w:val="000000" w:themeColor="text1"/>
              </w:rPr>
              <w:t>РС-МАДАН</w:t>
            </w:r>
          </w:p>
        </w:tc>
        <w:tc>
          <w:tcPr>
            <w:tcW w:w="2195" w:type="dxa"/>
            <w:tcBorders>
              <w:top w:val="single" w:sz="4" w:space="0" w:color="auto"/>
              <w:bottom w:val="single" w:sz="4" w:space="0" w:color="auto"/>
            </w:tcBorders>
            <w:shd w:val="clear" w:color="auto" w:fill="F2F2F2"/>
            <w:vAlign w:val="center"/>
          </w:tcPr>
          <w:p w:rsidR="00191A6F" w:rsidRPr="00254A0E" w:rsidRDefault="00866F9F" w:rsidP="00254A0E">
            <w:pPr>
              <w:overflowPunct w:val="0"/>
              <w:autoSpaceDE w:val="0"/>
              <w:autoSpaceDN w:val="0"/>
              <w:adjustRightInd w:val="0"/>
              <w:jc w:val="center"/>
              <w:textAlignment w:val="baseline"/>
              <w:rPr>
                <w:rFonts w:ascii="Verdana" w:hAnsi="Verdana" w:cs="Tahoma"/>
                <w:b/>
                <w:color w:val="000000" w:themeColor="text1"/>
                <w:lang w:val="en-US"/>
              </w:rPr>
            </w:pPr>
            <w:r w:rsidRPr="00254A0E">
              <w:rPr>
                <w:rFonts w:ascii="Verdana" w:hAnsi="Verdana" w:cs="Tahoma"/>
                <w:b/>
                <w:color w:val="000000" w:themeColor="text1"/>
              </w:rPr>
              <w:t>4</w:t>
            </w:r>
            <w:r w:rsidR="00254A0E">
              <w:rPr>
                <w:rFonts w:ascii="Verdana" w:hAnsi="Verdana" w:cs="Tahoma"/>
                <w:b/>
                <w:color w:val="000000" w:themeColor="text1"/>
                <w:lang w:val="en-US"/>
              </w:rPr>
              <w:t>8</w:t>
            </w:r>
          </w:p>
        </w:tc>
        <w:tc>
          <w:tcPr>
            <w:tcW w:w="2195" w:type="dxa"/>
            <w:tcBorders>
              <w:top w:val="single" w:sz="4" w:space="0" w:color="auto"/>
              <w:bottom w:val="single" w:sz="4" w:space="0" w:color="auto"/>
            </w:tcBorders>
            <w:shd w:val="clear" w:color="auto" w:fill="F2F2F2"/>
            <w:vAlign w:val="center"/>
          </w:tcPr>
          <w:p w:rsidR="00191A6F" w:rsidRPr="00254A0E" w:rsidRDefault="006C6C99" w:rsidP="00221ED2">
            <w:pPr>
              <w:overflowPunct w:val="0"/>
              <w:autoSpaceDE w:val="0"/>
              <w:autoSpaceDN w:val="0"/>
              <w:adjustRightInd w:val="0"/>
              <w:jc w:val="center"/>
              <w:textAlignment w:val="baseline"/>
              <w:rPr>
                <w:rFonts w:ascii="Verdana" w:hAnsi="Verdana" w:cs="Tahoma"/>
                <w:b/>
                <w:color w:val="000000" w:themeColor="text1"/>
              </w:rPr>
            </w:pPr>
            <w:r w:rsidRPr="00254A0E">
              <w:rPr>
                <w:rFonts w:ascii="Verdana" w:hAnsi="Verdana" w:cs="Tahoma"/>
                <w:b/>
                <w:color w:val="000000" w:themeColor="text1"/>
              </w:rPr>
              <w:t>4</w:t>
            </w:r>
            <w:r w:rsidR="00221ED2">
              <w:rPr>
                <w:rFonts w:ascii="Verdana" w:hAnsi="Verdana" w:cs="Tahoma"/>
                <w:b/>
                <w:color w:val="000000" w:themeColor="text1"/>
              </w:rPr>
              <w:t>4</w:t>
            </w:r>
          </w:p>
        </w:tc>
        <w:tc>
          <w:tcPr>
            <w:tcW w:w="2195" w:type="dxa"/>
            <w:tcBorders>
              <w:top w:val="single" w:sz="4" w:space="0" w:color="auto"/>
              <w:bottom w:val="single" w:sz="4" w:space="0" w:color="auto"/>
            </w:tcBorders>
            <w:shd w:val="clear" w:color="auto" w:fill="F2F2F2"/>
            <w:vAlign w:val="center"/>
          </w:tcPr>
          <w:p w:rsidR="00191A6F" w:rsidRPr="00254A0E" w:rsidRDefault="008804FF" w:rsidP="00221ED2">
            <w:pPr>
              <w:overflowPunct w:val="0"/>
              <w:autoSpaceDE w:val="0"/>
              <w:autoSpaceDN w:val="0"/>
              <w:adjustRightInd w:val="0"/>
              <w:jc w:val="center"/>
              <w:textAlignment w:val="baseline"/>
              <w:rPr>
                <w:rFonts w:ascii="Verdana" w:hAnsi="Verdana" w:cs="Tahoma"/>
                <w:b/>
                <w:color w:val="000000" w:themeColor="text1"/>
              </w:rPr>
            </w:pPr>
            <w:r w:rsidRPr="00254A0E">
              <w:rPr>
                <w:rFonts w:ascii="Verdana" w:hAnsi="Verdana" w:cs="Tahoma"/>
                <w:b/>
                <w:color w:val="000000" w:themeColor="text1"/>
              </w:rPr>
              <w:t>9</w:t>
            </w:r>
            <w:r w:rsidR="00221ED2">
              <w:rPr>
                <w:rFonts w:ascii="Verdana" w:hAnsi="Verdana" w:cs="Tahoma"/>
                <w:b/>
                <w:color w:val="000000" w:themeColor="text1"/>
              </w:rPr>
              <w:t>2</w:t>
            </w:r>
            <w:r w:rsidR="00191A6F" w:rsidRPr="00254A0E">
              <w:rPr>
                <w:rFonts w:ascii="Verdana" w:hAnsi="Verdana" w:cs="Tahoma"/>
                <w:b/>
                <w:color w:val="000000" w:themeColor="text1"/>
              </w:rPr>
              <w:t xml:space="preserve"> %</w:t>
            </w:r>
          </w:p>
        </w:tc>
      </w:tr>
      <w:tr w:rsidR="00191A6F" w:rsidRPr="00CC508F" w:rsidTr="00C931ED">
        <w:trPr>
          <w:trHeight w:val="397"/>
          <w:jc w:val="center"/>
        </w:trPr>
        <w:tc>
          <w:tcPr>
            <w:tcW w:w="2411" w:type="dxa"/>
            <w:tcBorders>
              <w:top w:val="single" w:sz="4" w:space="0" w:color="auto"/>
              <w:bottom w:val="single" w:sz="4" w:space="0" w:color="auto"/>
            </w:tcBorders>
            <w:shd w:val="clear" w:color="auto" w:fill="F2F2F2"/>
            <w:vAlign w:val="center"/>
          </w:tcPr>
          <w:p w:rsidR="00191A6F" w:rsidRPr="00887036" w:rsidRDefault="00191A6F" w:rsidP="00191A6F">
            <w:pPr>
              <w:overflowPunct w:val="0"/>
              <w:autoSpaceDE w:val="0"/>
              <w:autoSpaceDN w:val="0"/>
              <w:adjustRightInd w:val="0"/>
              <w:jc w:val="both"/>
              <w:textAlignment w:val="baseline"/>
              <w:rPr>
                <w:rFonts w:ascii="Verdana" w:hAnsi="Verdana" w:cs="Tahoma"/>
                <w:b/>
              </w:rPr>
            </w:pPr>
            <w:r w:rsidRPr="00887036">
              <w:rPr>
                <w:rFonts w:ascii="Verdana" w:hAnsi="Verdana" w:cs="Tahoma"/>
                <w:b/>
              </w:rPr>
              <w:t>РС-СМОЛЯН</w:t>
            </w:r>
          </w:p>
        </w:tc>
        <w:tc>
          <w:tcPr>
            <w:tcW w:w="2195" w:type="dxa"/>
            <w:tcBorders>
              <w:top w:val="single" w:sz="4" w:space="0" w:color="auto"/>
              <w:bottom w:val="single" w:sz="4" w:space="0" w:color="auto"/>
            </w:tcBorders>
            <w:shd w:val="clear" w:color="auto" w:fill="F2F2F2" w:themeFill="background1" w:themeFillShade="F2"/>
            <w:vAlign w:val="center"/>
          </w:tcPr>
          <w:p w:rsidR="00191A6F" w:rsidRPr="00887036" w:rsidRDefault="00866F9F" w:rsidP="006C2BA2">
            <w:pPr>
              <w:overflowPunct w:val="0"/>
              <w:autoSpaceDE w:val="0"/>
              <w:autoSpaceDN w:val="0"/>
              <w:adjustRightInd w:val="0"/>
              <w:jc w:val="center"/>
              <w:textAlignment w:val="baseline"/>
              <w:rPr>
                <w:rFonts w:ascii="Verdana" w:hAnsi="Verdana" w:cs="Tahoma"/>
                <w:b/>
              </w:rPr>
            </w:pPr>
            <w:r>
              <w:rPr>
                <w:rFonts w:ascii="Verdana" w:hAnsi="Verdana" w:cs="Tahoma"/>
                <w:b/>
              </w:rPr>
              <w:t>200</w:t>
            </w:r>
          </w:p>
        </w:tc>
        <w:tc>
          <w:tcPr>
            <w:tcW w:w="2195" w:type="dxa"/>
            <w:tcBorders>
              <w:top w:val="single" w:sz="4" w:space="0" w:color="auto"/>
              <w:bottom w:val="single" w:sz="4" w:space="0" w:color="auto"/>
            </w:tcBorders>
            <w:shd w:val="clear" w:color="auto" w:fill="F2F2F2" w:themeFill="background1" w:themeFillShade="F2"/>
            <w:vAlign w:val="center"/>
          </w:tcPr>
          <w:p w:rsidR="00191A6F" w:rsidRPr="00887036" w:rsidRDefault="00866F9F" w:rsidP="00191A6F">
            <w:pPr>
              <w:overflowPunct w:val="0"/>
              <w:autoSpaceDE w:val="0"/>
              <w:autoSpaceDN w:val="0"/>
              <w:adjustRightInd w:val="0"/>
              <w:jc w:val="center"/>
              <w:textAlignment w:val="baseline"/>
              <w:rPr>
                <w:rFonts w:ascii="Verdana" w:hAnsi="Verdana" w:cs="Tahoma"/>
                <w:b/>
              </w:rPr>
            </w:pPr>
            <w:r>
              <w:rPr>
                <w:rFonts w:ascii="Verdana" w:hAnsi="Verdana" w:cs="Tahoma"/>
                <w:b/>
              </w:rPr>
              <w:t>171</w:t>
            </w:r>
          </w:p>
        </w:tc>
        <w:tc>
          <w:tcPr>
            <w:tcW w:w="2195" w:type="dxa"/>
            <w:tcBorders>
              <w:top w:val="single" w:sz="4" w:space="0" w:color="auto"/>
              <w:bottom w:val="single" w:sz="4" w:space="0" w:color="auto"/>
            </w:tcBorders>
            <w:shd w:val="clear" w:color="auto" w:fill="F2F2F2"/>
            <w:vAlign w:val="center"/>
          </w:tcPr>
          <w:p w:rsidR="00191A6F" w:rsidRPr="00887036" w:rsidRDefault="00866F9F" w:rsidP="00191A6F">
            <w:pPr>
              <w:overflowPunct w:val="0"/>
              <w:autoSpaceDE w:val="0"/>
              <w:autoSpaceDN w:val="0"/>
              <w:adjustRightInd w:val="0"/>
              <w:jc w:val="center"/>
              <w:textAlignment w:val="baseline"/>
              <w:rPr>
                <w:rFonts w:ascii="Verdana" w:hAnsi="Verdana" w:cs="Tahoma"/>
                <w:b/>
              </w:rPr>
            </w:pPr>
            <w:r>
              <w:rPr>
                <w:rFonts w:ascii="Verdana" w:hAnsi="Verdana" w:cs="Tahoma"/>
                <w:b/>
              </w:rPr>
              <w:t>86</w:t>
            </w:r>
            <w:r w:rsidR="00191A6F" w:rsidRPr="00887036">
              <w:rPr>
                <w:rFonts w:ascii="Verdana" w:hAnsi="Verdana" w:cs="Tahoma"/>
                <w:b/>
              </w:rPr>
              <w:t xml:space="preserve"> %</w:t>
            </w:r>
          </w:p>
        </w:tc>
      </w:tr>
      <w:tr w:rsidR="00191A6F" w:rsidRPr="00CC508F" w:rsidTr="00191A6F">
        <w:trPr>
          <w:trHeight w:val="397"/>
          <w:jc w:val="center"/>
        </w:trPr>
        <w:tc>
          <w:tcPr>
            <w:tcW w:w="2411" w:type="dxa"/>
            <w:tcBorders>
              <w:top w:val="single" w:sz="4" w:space="0" w:color="auto"/>
              <w:bottom w:val="single" w:sz="4" w:space="0" w:color="auto"/>
            </w:tcBorders>
            <w:shd w:val="clear" w:color="auto" w:fill="F2F2F2"/>
            <w:vAlign w:val="center"/>
          </w:tcPr>
          <w:p w:rsidR="00191A6F" w:rsidRPr="00887036" w:rsidRDefault="00191A6F" w:rsidP="00191A6F">
            <w:pPr>
              <w:overflowPunct w:val="0"/>
              <w:autoSpaceDE w:val="0"/>
              <w:autoSpaceDN w:val="0"/>
              <w:adjustRightInd w:val="0"/>
              <w:jc w:val="both"/>
              <w:textAlignment w:val="baseline"/>
              <w:rPr>
                <w:rFonts w:ascii="Verdana" w:hAnsi="Verdana" w:cs="Tahoma"/>
                <w:b/>
              </w:rPr>
            </w:pPr>
            <w:r w:rsidRPr="00887036">
              <w:rPr>
                <w:rFonts w:ascii="Verdana" w:hAnsi="Verdana" w:cs="Tahoma"/>
                <w:b/>
              </w:rPr>
              <w:t>РС-ЧЕПЕЛАРЕ</w:t>
            </w:r>
          </w:p>
        </w:tc>
        <w:tc>
          <w:tcPr>
            <w:tcW w:w="2195" w:type="dxa"/>
            <w:tcBorders>
              <w:top w:val="single" w:sz="4" w:space="0" w:color="auto"/>
              <w:bottom w:val="single" w:sz="4" w:space="0" w:color="auto"/>
            </w:tcBorders>
            <w:shd w:val="clear" w:color="auto" w:fill="F2F2F2"/>
            <w:vAlign w:val="center"/>
          </w:tcPr>
          <w:p w:rsidR="00191A6F" w:rsidRPr="00887036" w:rsidRDefault="00AD65B7" w:rsidP="00191A6F">
            <w:pPr>
              <w:overflowPunct w:val="0"/>
              <w:autoSpaceDE w:val="0"/>
              <w:autoSpaceDN w:val="0"/>
              <w:adjustRightInd w:val="0"/>
              <w:jc w:val="center"/>
              <w:textAlignment w:val="baseline"/>
              <w:rPr>
                <w:rFonts w:ascii="Verdana" w:hAnsi="Verdana" w:cs="Tahoma"/>
                <w:b/>
              </w:rPr>
            </w:pPr>
            <w:r>
              <w:rPr>
                <w:rFonts w:ascii="Verdana" w:hAnsi="Verdana" w:cs="Tahoma"/>
                <w:b/>
              </w:rPr>
              <w:t>33</w:t>
            </w:r>
          </w:p>
        </w:tc>
        <w:tc>
          <w:tcPr>
            <w:tcW w:w="2195" w:type="dxa"/>
            <w:tcBorders>
              <w:top w:val="single" w:sz="4" w:space="0" w:color="auto"/>
              <w:bottom w:val="single" w:sz="4" w:space="0" w:color="auto"/>
            </w:tcBorders>
            <w:shd w:val="clear" w:color="auto" w:fill="F2F2F2"/>
            <w:vAlign w:val="center"/>
          </w:tcPr>
          <w:p w:rsidR="00191A6F" w:rsidRPr="00887036" w:rsidRDefault="00AD65B7" w:rsidP="00C04C97">
            <w:pPr>
              <w:overflowPunct w:val="0"/>
              <w:autoSpaceDE w:val="0"/>
              <w:autoSpaceDN w:val="0"/>
              <w:adjustRightInd w:val="0"/>
              <w:jc w:val="center"/>
              <w:textAlignment w:val="baseline"/>
              <w:rPr>
                <w:rFonts w:ascii="Verdana" w:hAnsi="Verdana" w:cs="Tahoma"/>
                <w:b/>
              </w:rPr>
            </w:pPr>
            <w:r>
              <w:rPr>
                <w:rFonts w:ascii="Verdana" w:hAnsi="Verdana" w:cs="Tahoma"/>
                <w:b/>
              </w:rPr>
              <w:t>2</w:t>
            </w:r>
            <w:r w:rsidR="00C04C97">
              <w:rPr>
                <w:rFonts w:ascii="Verdana" w:hAnsi="Verdana" w:cs="Tahoma"/>
                <w:b/>
              </w:rPr>
              <w:t>9</w:t>
            </w:r>
          </w:p>
        </w:tc>
        <w:tc>
          <w:tcPr>
            <w:tcW w:w="2195" w:type="dxa"/>
            <w:tcBorders>
              <w:top w:val="single" w:sz="4" w:space="0" w:color="auto"/>
              <w:bottom w:val="single" w:sz="4" w:space="0" w:color="auto"/>
            </w:tcBorders>
            <w:shd w:val="clear" w:color="auto" w:fill="F2F2F2"/>
            <w:vAlign w:val="center"/>
          </w:tcPr>
          <w:p w:rsidR="00191A6F" w:rsidRPr="00887036" w:rsidRDefault="008804FF" w:rsidP="00221ED2">
            <w:pPr>
              <w:overflowPunct w:val="0"/>
              <w:autoSpaceDE w:val="0"/>
              <w:autoSpaceDN w:val="0"/>
              <w:adjustRightInd w:val="0"/>
              <w:jc w:val="center"/>
              <w:textAlignment w:val="baseline"/>
              <w:rPr>
                <w:rFonts w:ascii="Verdana" w:hAnsi="Verdana" w:cs="Tahoma"/>
                <w:b/>
              </w:rPr>
            </w:pPr>
            <w:r>
              <w:rPr>
                <w:rFonts w:ascii="Verdana" w:hAnsi="Verdana" w:cs="Tahoma"/>
                <w:b/>
              </w:rPr>
              <w:t>8</w:t>
            </w:r>
            <w:r w:rsidR="00221ED2">
              <w:rPr>
                <w:rFonts w:ascii="Verdana" w:hAnsi="Verdana" w:cs="Tahoma"/>
                <w:b/>
              </w:rPr>
              <w:t>8</w:t>
            </w:r>
            <w:r w:rsidR="00191A6F" w:rsidRPr="00887036">
              <w:rPr>
                <w:rFonts w:ascii="Verdana" w:hAnsi="Verdana" w:cs="Tahoma"/>
                <w:b/>
              </w:rPr>
              <w:t xml:space="preserve"> %</w:t>
            </w:r>
          </w:p>
        </w:tc>
      </w:tr>
      <w:tr w:rsidR="00191A6F" w:rsidRPr="00CC508F" w:rsidTr="00191A6F">
        <w:trPr>
          <w:trHeight w:val="397"/>
          <w:jc w:val="center"/>
        </w:trPr>
        <w:tc>
          <w:tcPr>
            <w:tcW w:w="2411" w:type="dxa"/>
            <w:tcBorders>
              <w:top w:val="single" w:sz="4" w:space="0" w:color="auto"/>
              <w:bottom w:val="double" w:sz="4" w:space="0" w:color="auto"/>
            </w:tcBorders>
            <w:shd w:val="clear" w:color="auto" w:fill="F2F2F2"/>
            <w:vAlign w:val="center"/>
          </w:tcPr>
          <w:p w:rsidR="00191A6F" w:rsidRPr="00887036" w:rsidRDefault="00191A6F" w:rsidP="00191A6F">
            <w:pPr>
              <w:overflowPunct w:val="0"/>
              <w:autoSpaceDE w:val="0"/>
              <w:autoSpaceDN w:val="0"/>
              <w:adjustRightInd w:val="0"/>
              <w:jc w:val="right"/>
              <w:textAlignment w:val="baseline"/>
              <w:rPr>
                <w:rFonts w:ascii="Verdana" w:hAnsi="Verdana" w:cs="Tahoma"/>
                <w:b/>
              </w:rPr>
            </w:pPr>
            <w:r w:rsidRPr="00887036">
              <w:rPr>
                <w:rFonts w:ascii="Verdana" w:hAnsi="Verdana" w:cs="Tahoma"/>
                <w:b/>
              </w:rPr>
              <w:t>ОБЩО</w:t>
            </w:r>
          </w:p>
        </w:tc>
        <w:tc>
          <w:tcPr>
            <w:tcW w:w="2195" w:type="dxa"/>
            <w:tcBorders>
              <w:top w:val="single" w:sz="4" w:space="0" w:color="auto"/>
              <w:bottom w:val="double" w:sz="4" w:space="0" w:color="auto"/>
            </w:tcBorders>
            <w:shd w:val="clear" w:color="auto" w:fill="F2F2F2"/>
            <w:vAlign w:val="center"/>
          </w:tcPr>
          <w:p w:rsidR="00191A6F" w:rsidRPr="00254A0E" w:rsidRDefault="006C6C99" w:rsidP="00254A0E">
            <w:pPr>
              <w:overflowPunct w:val="0"/>
              <w:autoSpaceDE w:val="0"/>
              <w:autoSpaceDN w:val="0"/>
              <w:adjustRightInd w:val="0"/>
              <w:jc w:val="center"/>
              <w:textAlignment w:val="baseline"/>
              <w:rPr>
                <w:rFonts w:ascii="Verdana" w:hAnsi="Verdana" w:cs="Tahoma"/>
                <w:b/>
                <w:lang w:val="en-US"/>
              </w:rPr>
            </w:pPr>
            <w:r>
              <w:rPr>
                <w:rFonts w:ascii="Verdana" w:hAnsi="Verdana" w:cs="Tahoma"/>
                <w:b/>
              </w:rPr>
              <w:t>34</w:t>
            </w:r>
            <w:r w:rsidR="00254A0E">
              <w:rPr>
                <w:rFonts w:ascii="Verdana" w:hAnsi="Verdana" w:cs="Tahoma"/>
                <w:b/>
                <w:lang w:val="en-US"/>
              </w:rPr>
              <w:t>4</w:t>
            </w:r>
          </w:p>
        </w:tc>
        <w:tc>
          <w:tcPr>
            <w:tcW w:w="2195" w:type="dxa"/>
            <w:tcBorders>
              <w:top w:val="single" w:sz="4" w:space="0" w:color="auto"/>
              <w:bottom w:val="double" w:sz="4" w:space="0" w:color="auto"/>
            </w:tcBorders>
            <w:shd w:val="clear" w:color="auto" w:fill="F2F2F2"/>
            <w:vAlign w:val="center"/>
          </w:tcPr>
          <w:p w:rsidR="00191A6F" w:rsidRPr="00C04C97" w:rsidRDefault="00221ED2" w:rsidP="00C04C97">
            <w:pPr>
              <w:overflowPunct w:val="0"/>
              <w:autoSpaceDE w:val="0"/>
              <w:autoSpaceDN w:val="0"/>
              <w:adjustRightInd w:val="0"/>
              <w:jc w:val="center"/>
              <w:textAlignment w:val="baseline"/>
              <w:rPr>
                <w:rFonts w:ascii="Verdana" w:hAnsi="Verdana" w:cs="Tahoma"/>
                <w:b/>
              </w:rPr>
            </w:pPr>
            <w:r>
              <w:rPr>
                <w:rFonts w:ascii="Verdana" w:hAnsi="Verdana" w:cs="Tahoma"/>
                <w:b/>
              </w:rPr>
              <w:t>300</w:t>
            </w:r>
          </w:p>
        </w:tc>
        <w:tc>
          <w:tcPr>
            <w:tcW w:w="2195" w:type="dxa"/>
            <w:tcBorders>
              <w:top w:val="single" w:sz="4" w:space="0" w:color="auto"/>
              <w:bottom w:val="double" w:sz="4" w:space="0" w:color="auto"/>
            </w:tcBorders>
            <w:shd w:val="clear" w:color="auto" w:fill="F2F2F2"/>
            <w:vAlign w:val="center"/>
          </w:tcPr>
          <w:p w:rsidR="00191A6F" w:rsidRPr="00887036" w:rsidRDefault="00C04C97" w:rsidP="00254A0E">
            <w:pPr>
              <w:overflowPunct w:val="0"/>
              <w:autoSpaceDE w:val="0"/>
              <w:autoSpaceDN w:val="0"/>
              <w:adjustRightInd w:val="0"/>
              <w:jc w:val="center"/>
              <w:textAlignment w:val="baseline"/>
              <w:rPr>
                <w:rFonts w:ascii="Verdana" w:hAnsi="Verdana" w:cs="Tahoma"/>
                <w:b/>
              </w:rPr>
            </w:pPr>
            <w:r>
              <w:rPr>
                <w:rFonts w:ascii="Verdana" w:hAnsi="Verdana" w:cs="Tahoma"/>
                <w:b/>
              </w:rPr>
              <w:t>87</w:t>
            </w:r>
            <w:r w:rsidR="00191A6F" w:rsidRPr="00887036">
              <w:rPr>
                <w:rFonts w:ascii="Verdana" w:hAnsi="Verdana" w:cs="Tahoma"/>
                <w:b/>
              </w:rPr>
              <w:t xml:space="preserve"> %</w:t>
            </w:r>
          </w:p>
        </w:tc>
      </w:tr>
    </w:tbl>
    <w:p w:rsidR="005307A3" w:rsidRDefault="005307A3" w:rsidP="00191A6F">
      <w:pPr>
        <w:overflowPunct w:val="0"/>
        <w:autoSpaceDE w:val="0"/>
        <w:autoSpaceDN w:val="0"/>
        <w:adjustRightInd w:val="0"/>
        <w:ind w:firstLine="709"/>
        <w:jc w:val="both"/>
        <w:textAlignment w:val="baseline"/>
        <w:rPr>
          <w:rFonts w:ascii="Verdana" w:hAnsi="Verdana" w:cs="Tahoma"/>
        </w:rPr>
      </w:pPr>
    </w:p>
    <w:p w:rsidR="00F503A3" w:rsidRPr="001F535E" w:rsidRDefault="001F535E" w:rsidP="00191A6F">
      <w:pPr>
        <w:overflowPunct w:val="0"/>
        <w:autoSpaceDE w:val="0"/>
        <w:autoSpaceDN w:val="0"/>
        <w:adjustRightInd w:val="0"/>
        <w:ind w:firstLine="709"/>
        <w:jc w:val="both"/>
        <w:textAlignment w:val="baseline"/>
        <w:rPr>
          <w:rFonts w:ascii="Verdana" w:hAnsi="Verdana" w:cs="Tahoma"/>
        </w:rPr>
      </w:pPr>
      <w:r>
        <w:rPr>
          <w:rFonts w:ascii="Verdana" w:hAnsi="Verdana" w:cs="Tahoma"/>
        </w:rPr>
        <w:lastRenderedPageBreak/>
        <w:t>И</w:t>
      </w:r>
      <w:r w:rsidRPr="001F535E">
        <w:rPr>
          <w:rFonts w:ascii="Verdana" w:hAnsi="Verdana" w:cs="Tahoma"/>
        </w:rPr>
        <w:t>зложените в таблица №</w:t>
      </w:r>
      <w:r>
        <w:rPr>
          <w:rFonts w:ascii="Verdana" w:hAnsi="Verdana" w:cs="Tahoma"/>
        </w:rPr>
        <w:t xml:space="preserve"> </w:t>
      </w:r>
      <w:r w:rsidRPr="001F535E">
        <w:rPr>
          <w:rFonts w:ascii="Verdana" w:hAnsi="Verdana" w:cs="Tahoma"/>
        </w:rPr>
        <w:t xml:space="preserve">26 данни </w:t>
      </w:r>
      <w:r>
        <w:rPr>
          <w:rFonts w:ascii="Verdana" w:hAnsi="Verdana" w:cs="Tahoma"/>
        </w:rPr>
        <w:t>показват</w:t>
      </w:r>
      <w:r w:rsidRPr="001F535E">
        <w:rPr>
          <w:rFonts w:ascii="Verdana" w:hAnsi="Verdana" w:cs="Tahoma"/>
        </w:rPr>
        <w:t>, че в съдебния район осъдителните присъди</w:t>
      </w:r>
      <w:r w:rsidR="00254A0E">
        <w:rPr>
          <w:rFonts w:ascii="Verdana" w:hAnsi="Verdana" w:cs="Tahoma"/>
        </w:rPr>
        <w:t xml:space="preserve"> /решения/</w:t>
      </w:r>
      <w:r w:rsidRPr="001F535E">
        <w:rPr>
          <w:rFonts w:ascii="Verdana" w:hAnsi="Verdana" w:cs="Tahoma"/>
        </w:rPr>
        <w:t xml:space="preserve"> са </w:t>
      </w:r>
      <w:r w:rsidR="006C6C99">
        <w:rPr>
          <w:rFonts w:ascii="Verdana" w:hAnsi="Verdana" w:cs="Tahoma"/>
        </w:rPr>
        <w:t>8</w:t>
      </w:r>
      <w:r w:rsidR="00C04C97">
        <w:rPr>
          <w:rFonts w:ascii="Verdana" w:hAnsi="Verdana" w:cs="Tahoma"/>
        </w:rPr>
        <w:t>7</w:t>
      </w:r>
      <w:r w:rsidR="006C6C99">
        <w:rPr>
          <w:rFonts w:ascii="Verdana" w:hAnsi="Verdana" w:cs="Tahoma"/>
        </w:rPr>
        <w:t xml:space="preserve"> </w:t>
      </w:r>
      <w:r w:rsidRPr="001F535E">
        <w:rPr>
          <w:rFonts w:ascii="Verdana" w:hAnsi="Verdana" w:cs="Tahoma"/>
        </w:rPr>
        <w:t xml:space="preserve">% от </w:t>
      </w:r>
      <w:r>
        <w:rPr>
          <w:rFonts w:ascii="Verdana" w:hAnsi="Verdana" w:cs="Tahoma"/>
        </w:rPr>
        <w:t xml:space="preserve">общо внесените от районните прокуратури </w:t>
      </w:r>
      <w:r w:rsidRPr="001F535E">
        <w:rPr>
          <w:rFonts w:ascii="Verdana" w:hAnsi="Verdana" w:cs="Tahoma"/>
        </w:rPr>
        <w:t>обвинителни актове.</w:t>
      </w:r>
      <w:r w:rsidR="00191A6F" w:rsidRPr="001F535E">
        <w:rPr>
          <w:rFonts w:ascii="Verdana" w:hAnsi="Verdana" w:cs="Tahoma"/>
        </w:rPr>
        <w:tab/>
      </w:r>
      <w:r w:rsidR="00191A6F" w:rsidRPr="001F535E">
        <w:rPr>
          <w:rFonts w:ascii="Verdana" w:hAnsi="Verdana" w:cs="Tahoma"/>
        </w:rPr>
        <w:tab/>
      </w:r>
      <w:r w:rsidR="00191A6F" w:rsidRPr="001F535E">
        <w:rPr>
          <w:rFonts w:ascii="Verdana" w:hAnsi="Verdana" w:cs="Tahoma"/>
        </w:rPr>
        <w:tab/>
      </w:r>
    </w:p>
    <w:p w:rsidR="00191A6F" w:rsidRPr="00895B27" w:rsidRDefault="00191A6F" w:rsidP="00895B27">
      <w:pPr>
        <w:overflowPunct w:val="0"/>
        <w:autoSpaceDE w:val="0"/>
        <w:autoSpaceDN w:val="0"/>
        <w:adjustRightInd w:val="0"/>
        <w:ind w:firstLine="709"/>
        <w:jc w:val="both"/>
        <w:textAlignment w:val="baseline"/>
        <w:rPr>
          <w:rFonts w:ascii="Verdana" w:hAnsi="Verdana" w:cs="Tahoma"/>
          <w:b/>
          <w:color w:val="FF0000"/>
          <w:lang w:val="en-US"/>
        </w:rPr>
      </w:pPr>
      <w:r w:rsidRPr="00CC508F">
        <w:rPr>
          <w:rFonts w:ascii="Verdana" w:hAnsi="Verdana" w:cs="Tahoma"/>
        </w:rPr>
        <w:tab/>
      </w:r>
    </w:p>
    <w:p w:rsidR="00DB12A8" w:rsidRDefault="00DB12A8" w:rsidP="00191A6F">
      <w:pPr>
        <w:overflowPunct w:val="0"/>
        <w:autoSpaceDE w:val="0"/>
        <w:autoSpaceDN w:val="0"/>
        <w:adjustRightInd w:val="0"/>
        <w:ind w:firstLine="709"/>
        <w:jc w:val="both"/>
        <w:textAlignment w:val="baseline"/>
        <w:rPr>
          <w:rFonts w:ascii="Verdana" w:hAnsi="Verdana" w:cs="Tahoma"/>
          <w:b/>
        </w:rPr>
      </w:pPr>
    </w:p>
    <w:p w:rsidR="00191A6F" w:rsidRPr="00047BAC" w:rsidRDefault="00191A6F" w:rsidP="00191A6F">
      <w:pPr>
        <w:overflowPunct w:val="0"/>
        <w:autoSpaceDE w:val="0"/>
        <w:autoSpaceDN w:val="0"/>
        <w:adjustRightInd w:val="0"/>
        <w:ind w:firstLine="709"/>
        <w:jc w:val="both"/>
        <w:textAlignment w:val="baseline"/>
        <w:rPr>
          <w:rFonts w:ascii="Verdana" w:hAnsi="Verdana" w:cs="Tahoma"/>
          <w:b/>
          <w:color w:val="000000" w:themeColor="text1"/>
        </w:rPr>
      </w:pPr>
      <w:r w:rsidRPr="00047BAC">
        <w:rPr>
          <w:rFonts w:ascii="Verdana" w:hAnsi="Verdana" w:cs="Tahoma"/>
          <w:b/>
          <w:color w:val="000000" w:themeColor="text1"/>
        </w:rPr>
        <w:t>1.11. Наказана престъпност с влезли в сила присъди</w:t>
      </w:r>
      <w:r w:rsidR="00636488" w:rsidRPr="00047BAC">
        <w:rPr>
          <w:rFonts w:ascii="Verdana" w:hAnsi="Verdana" w:cs="Tahoma"/>
          <w:b/>
          <w:color w:val="000000" w:themeColor="text1"/>
        </w:rPr>
        <w:t xml:space="preserve"> и решения, </w:t>
      </w:r>
      <w:r w:rsidRPr="00047BAC">
        <w:rPr>
          <w:rFonts w:ascii="Verdana" w:hAnsi="Verdana" w:cs="Tahoma"/>
          <w:b/>
          <w:color w:val="000000" w:themeColor="text1"/>
        </w:rPr>
        <w:t>брой осъдени лица в края на отчетния период</w:t>
      </w:r>
      <w:r w:rsidR="00636488" w:rsidRPr="00047BAC">
        <w:rPr>
          <w:rFonts w:ascii="Verdana" w:hAnsi="Verdana" w:cs="Tahoma"/>
          <w:b/>
          <w:color w:val="000000" w:themeColor="text1"/>
        </w:rPr>
        <w:t>, в т.ч. и лицата с наказание по чл.78а НК</w:t>
      </w:r>
      <w:r w:rsidRPr="00047BAC">
        <w:rPr>
          <w:rFonts w:ascii="Verdana" w:hAnsi="Verdana" w:cs="Tahoma"/>
          <w:b/>
          <w:color w:val="000000" w:themeColor="text1"/>
        </w:rPr>
        <w:t>.</w:t>
      </w:r>
    </w:p>
    <w:p w:rsidR="00F503A3" w:rsidRPr="00895B27" w:rsidRDefault="00F503A3" w:rsidP="00191A6F">
      <w:pPr>
        <w:ind w:firstLine="709"/>
        <w:jc w:val="both"/>
        <w:rPr>
          <w:rFonts w:ascii="Verdana" w:hAnsi="Verdana" w:cs="Tahoma"/>
          <w:color w:val="FF0000"/>
          <w:lang w:val="en-US"/>
        </w:rPr>
      </w:pPr>
    </w:p>
    <w:p w:rsidR="00191A6F" w:rsidRPr="00FA543B" w:rsidRDefault="00191A6F" w:rsidP="00FA543B">
      <w:pPr>
        <w:ind w:firstLine="709"/>
        <w:jc w:val="both"/>
        <w:rPr>
          <w:rFonts w:ascii="Verdana" w:hAnsi="Verdana" w:cs="Tahoma"/>
          <w:color w:val="000000" w:themeColor="text1"/>
        </w:rPr>
      </w:pPr>
      <w:r w:rsidRPr="00FA543B">
        <w:rPr>
          <w:rFonts w:ascii="Verdana" w:hAnsi="Verdana" w:cs="Tahoma"/>
          <w:color w:val="000000" w:themeColor="text1"/>
        </w:rPr>
        <w:t>През  отчетния период влезлите  в сила присъди</w:t>
      </w:r>
      <w:r w:rsidR="00FA543B" w:rsidRPr="00FA543B">
        <w:rPr>
          <w:rFonts w:ascii="Verdana" w:hAnsi="Verdana" w:cs="Tahoma"/>
          <w:color w:val="000000" w:themeColor="text1"/>
        </w:rPr>
        <w:t>/решения</w:t>
      </w:r>
      <w:r w:rsidRPr="00FA543B">
        <w:rPr>
          <w:rFonts w:ascii="Verdana" w:hAnsi="Verdana" w:cs="Tahoma"/>
          <w:color w:val="000000" w:themeColor="text1"/>
        </w:rPr>
        <w:t xml:space="preserve"> са </w:t>
      </w:r>
      <w:r w:rsidR="007A3CBE">
        <w:rPr>
          <w:rFonts w:ascii="Verdana" w:hAnsi="Verdana" w:cs="Tahoma"/>
          <w:color w:val="000000" w:themeColor="text1"/>
        </w:rPr>
        <w:t>301</w:t>
      </w:r>
      <w:r w:rsidRPr="00FA543B">
        <w:rPr>
          <w:rFonts w:ascii="Verdana" w:hAnsi="Verdana" w:cs="Tahoma"/>
          <w:color w:val="000000" w:themeColor="text1"/>
        </w:rPr>
        <w:t xml:space="preserve"> броя общо, по които са осъдени </w:t>
      </w:r>
      <w:r w:rsidR="007A3CBE">
        <w:rPr>
          <w:rFonts w:ascii="Verdana" w:hAnsi="Verdana" w:cs="Tahoma"/>
          <w:color w:val="000000" w:themeColor="text1"/>
        </w:rPr>
        <w:t>310</w:t>
      </w:r>
      <w:r w:rsidRPr="00FA543B">
        <w:rPr>
          <w:rFonts w:ascii="Verdana" w:hAnsi="Verdana" w:cs="Tahoma"/>
          <w:color w:val="000000" w:themeColor="text1"/>
        </w:rPr>
        <w:t xml:space="preserve"> броя лица. Как са разпределени по съдилища е показано в Табл</w:t>
      </w:r>
      <w:r w:rsidR="00895B27" w:rsidRPr="00FA543B">
        <w:rPr>
          <w:rFonts w:ascii="Verdana" w:hAnsi="Verdana" w:cs="Tahoma"/>
          <w:color w:val="000000" w:themeColor="text1"/>
        </w:rPr>
        <w:t>ица № 27.</w:t>
      </w:r>
    </w:p>
    <w:p w:rsidR="005307A3" w:rsidRDefault="005307A3" w:rsidP="00191A6F">
      <w:pPr>
        <w:tabs>
          <w:tab w:val="left" w:pos="8080"/>
        </w:tabs>
        <w:overflowPunct w:val="0"/>
        <w:autoSpaceDE w:val="0"/>
        <w:autoSpaceDN w:val="0"/>
        <w:adjustRightInd w:val="0"/>
        <w:ind w:right="566" w:firstLine="709"/>
        <w:jc w:val="right"/>
        <w:textAlignment w:val="baseline"/>
        <w:rPr>
          <w:rFonts w:ascii="Verdana" w:hAnsi="Verdana" w:cs="Tahoma"/>
        </w:rPr>
      </w:pPr>
    </w:p>
    <w:p w:rsidR="00191A6F" w:rsidRPr="00CC508F" w:rsidRDefault="00191A6F" w:rsidP="00191A6F">
      <w:pPr>
        <w:tabs>
          <w:tab w:val="left" w:pos="8080"/>
        </w:tabs>
        <w:overflowPunct w:val="0"/>
        <w:autoSpaceDE w:val="0"/>
        <w:autoSpaceDN w:val="0"/>
        <w:adjustRightInd w:val="0"/>
        <w:ind w:right="566" w:firstLine="709"/>
        <w:jc w:val="right"/>
        <w:textAlignment w:val="baseline"/>
        <w:rPr>
          <w:rFonts w:ascii="Verdana" w:hAnsi="Verdana" w:cs="Tahoma"/>
        </w:rPr>
      </w:pPr>
      <w:r w:rsidRPr="00CC508F">
        <w:rPr>
          <w:rFonts w:ascii="Verdana" w:hAnsi="Verdana" w:cs="Tahoma"/>
        </w:rPr>
        <w:t>Таблица № 27</w:t>
      </w:r>
    </w:p>
    <w:tbl>
      <w:tblPr>
        <w:tblW w:w="0" w:type="auto"/>
        <w:jc w:val="center"/>
        <w:tblInd w:w="-16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3810"/>
        <w:gridCol w:w="2195"/>
        <w:gridCol w:w="2561"/>
      </w:tblGrid>
      <w:tr w:rsidR="00191A6F" w:rsidRPr="00CC508F" w:rsidTr="00191A6F">
        <w:trPr>
          <w:jc w:val="center"/>
        </w:trPr>
        <w:tc>
          <w:tcPr>
            <w:tcW w:w="3810" w:type="dxa"/>
            <w:tcBorders>
              <w:top w:val="double" w:sz="4" w:space="0" w:color="auto"/>
              <w:bottom w:val="single" w:sz="4" w:space="0" w:color="auto"/>
            </w:tcBorders>
            <w:shd w:val="clear" w:color="auto" w:fill="D9D9D9"/>
            <w:vAlign w:val="center"/>
          </w:tcPr>
          <w:p w:rsidR="00191A6F" w:rsidRPr="00CC508F" w:rsidRDefault="00191A6F" w:rsidP="00191A6F">
            <w:pPr>
              <w:overflowPunct w:val="0"/>
              <w:autoSpaceDE w:val="0"/>
              <w:autoSpaceDN w:val="0"/>
              <w:adjustRightInd w:val="0"/>
              <w:ind w:left="-4" w:hanging="4"/>
              <w:jc w:val="center"/>
              <w:textAlignment w:val="baseline"/>
              <w:rPr>
                <w:rFonts w:ascii="Verdana" w:hAnsi="Verdana" w:cs="Tahoma"/>
                <w:b/>
              </w:rPr>
            </w:pPr>
            <w:r w:rsidRPr="00CC508F">
              <w:rPr>
                <w:rFonts w:ascii="Verdana" w:hAnsi="Verdana" w:cs="Tahoma"/>
                <w:b/>
              </w:rPr>
              <w:t>СЪД</w:t>
            </w:r>
          </w:p>
        </w:tc>
        <w:tc>
          <w:tcPr>
            <w:tcW w:w="2195" w:type="dxa"/>
            <w:tcBorders>
              <w:top w:val="double" w:sz="4" w:space="0" w:color="auto"/>
              <w:bottom w:val="single" w:sz="4" w:space="0" w:color="auto"/>
            </w:tcBorders>
            <w:shd w:val="clear" w:color="auto" w:fill="D9D9D9"/>
            <w:vAlign w:val="center"/>
          </w:tcPr>
          <w:p w:rsidR="00191A6F" w:rsidRPr="00CC508F" w:rsidRDefault="00191A6F" w:rsidP="00191A6F">
            <w:pPr>
              <w:overflowPunct w:val="0"/>
              <w:autoSpaceDE w:val="0"/>
              <w:autoSpaceDN w:val="0"/>
              <w:adjustRightInd w:val="0"/>
              <w:ind w:left="-4" w:hanging="4"/>
              <w:jc w:val="center"/>
              <w:textAlignment w:val="baseline"/>
              <w:rPr>
                <w:rFonts w:ascii="Verdana" w:hAnsi="Verdana" w:cs="Tahoma"/>
                <w:b/>
              </w:rPr>
            </w:pPr>
            <w:r w:rsidRPr="00CC508F">
              <w:rPr>
                <w:rFonts w:ascii="Verdana" w:hAnsi="Verdana" w:cs="Tahoma"/>
                <w:b/>
              </w:rPr>
              <w:t>Брой осъдени</w:t>
            </w:r>
          </w:p>
          <w:p w:rsidR="00191A6F" w:rsidRPr="00CC508F" w:rsidRDefault="00191A6F" w:rsidP="00191A6F">
            <w:pPr>
              <w:overflowPunct w:val="0"/>
              <w:autoSpaceDE w:val="0"/>
              <w:autoSpaceDN w:val="0"/>
              <w:adjustRightInd w:val="0"/>
              <w:ind w:left="-4" w:hanging="4"/>
              <w:jc w:val="center"/>
              <w:textAlignment w:val="baseline"/>
              <w:rPr>
                <w:rFonts w:ascii="Verdana" w:hAnsi="Verdana" w:cs="Tahoma"/>
                <w:b/>
              </w:rPr>
            </w:pPr>
            <w:r w:rsidRPr="00CC508F">
              <w:rPr>
                <w:rFonts w:ascii="Verdana" w:hAnsi="Verdana" w:cs="Tahoma"/>
                <w:b/>
              </w:rPr>
              <w:t>лица</w:t>
            </w:r>
          </w:p>
        </w:tc>
        <w:tc>
          <w:tcPr>
            <w:tcW w:w="2561" w:type="dxa"/>
            <w:tcBorders>
              <w:top w:val="double" w:sz="4" w:space="0" w:color="auto"/>
              <w:bottom w:val="single" w:sz="4" w:space="0" w:color="auto"/>
            </w:tcBorders>
            <w:shd w:val="clear" w:color="auto" w:fill="D9D9D9"/>
            <w:vAlign w:val="center"/>
          </w:tcPr>
          <w:p w:rsidR="00191A6F" w:rsidRPr="00CC508F" w:rsidRDefault="00191A6F" w:rsidP="00191A6F">
            <w:pPr>
              <w:overflowPunct w:val="0"/>
              <w:autoSpaceDE w:val="0"/>
              <w:autoSpaceDN w:val="0"/>
              <w:adjustRightInd w:val="0"/>
              <w:ind w:left="-4" w:hanging="4"/>
              <w:jc w:val="center"/>
              <w:textAlignment w:val="baseline"/>
              <w:rPr>
                <w:rFonts w:ascii="Verdana" w:hAnsi="Verdana" w:cs="Tahoma"/>
                <w:b/>
              </w:rPr>
            </w:pPr>
            <w:r w:rsidRPr="00CC508F">
              <w:rPr>
                <w:rFonts w:ascii="Verdana" w:hAnsi="Verdana" w:cs="Tahoma"/>
                <w:b/>
              </w:rPr>
              <w:t>Влезли в сила присъди</w:t>
            </w:r>
          </w:p>
        </w:tc>
      </w:tr>
      <w:tr w:rsidR="00191A6F" w:rsidRPr="00CC508F" w:rsidTr="00191A6F">
        <w:trPr>
          <w:trHeight w:val="397"/>
          <w:jc w:val="center"/>
        </w:trPr>
        <w:tc>
          <w:tcPr>
            <w:tcW w:w="3810" w:type="dxa"/>
            <w:tcBorders>
              <w:top w:val="single" w:sz="4" w:space="0" w:color="auto"/>
              <w:bottom w:val="single" w:sz="4" w:space="0" w:color="auto"/>
            </w:tcBorders>
            <w:shd w:val="clear" w:color="auto" w:fill="F2F2F2"/>
            <w:vAlign w:val="center"/>
          </w:tcPr>
          <w:p w:rsidR="00191A6F" w:rsidRPr="00DB12A8" w:rsidRDefault="00191A6F" w:rsidP="00191A6F">
            <w:pPr>
              <w:overflowPunct w:val="0"/>
              <w:autoSpaceDE w:val="0"/>
              <w:autoSpaceDN w:val="0"/>
              <w:adjustRightInd w:val="0"/>
              <w:ind w:left="-4" w:hanging="4"/>
              <w:jc w:val="both"/>
              <w:textAlignment w:val="baseline"/>
              <w:rPr>
                <w:rFonts w:ascii="Verdana" w:hAnsi="Verdana" w:cs="Tahoma"/>
                <w:b/>
                <w:color w:val="943634" w:themeColor="accent2" w:themeShade="BF"/>
              </w:rPr>
            </w:pPr>
            <w:r w:rsidRPr="00887036">
              <w:rPr>
                <w:rFonts w:ascii="Verdana" w:hAnsi="Verdana" w:cs="Tahoma"/>
                <w:b/>
              </w:rPr>
              <w:t>РС-ДЕВИН</w:t>
            </w:r>
          </w:p>
        </w:tc>
        <w:tc>
          <w:tcPr>
            <w:tcW w:w="2195" w:type="dxa"/>
            <w:tcBorders>
              <w:top w:val="single" w:sz="4" w:space="0" w:color="auto"/>
              <w:bottom w:val="single" w:sz="4" w:space="0" w:color="auto"/>
            </w:tcBorders>
            <w:shd w:val="clear" w:color="auto" w:fill="F2F2F2"/>
            <w:vAlign w:val="center"/>
          </w:tcPr>
          <w:p w:rsidR="00191A6F" w:rsidRPr="00887036" w:rsidRDefault="006C6C99" w:rsidP="00191A6F">
            <w:pPr>
              <w:overflowPunct w:val="0"/>
              <w:autoSpaceDE w:val="0"/>
              <w:autoSpaceDN w:val="0"/>
              <w:adjustRightInd w:val="0"/>
              <w:ind w:left="-4" w:hanging="4"/>
              <w:jc w:val="center"/>
              <w:textAlignment w:val="baseline"/>
              <w:rPr>
                <w:rFonts w:ascii="Verdana" w:hAnsi="Verdana" w:cs="Tahoma"/>
                <w:b/>
              </w:rPr>
            </w:pPr>
            <w:r>
              <w:rPr>
                <w:rFonts w:ascii="Verdana" w:hAnsi="Verdana" w:cs="Tahoma"/>
                <w:b/>
              </w:rPr>
              <w:t>35</w:t>
            </w:r>
          </w:p>
        </w:tc>
        <w:tc>
          <w:tcPr>
            <w:tcW w:w="2561" w:type="dxa"/>
            <w:tcBorders>
              <w:top w:val="single" w:sz="4" w:space="0" w:color="auto"/>
              <w:bottom w:val="single" w:sz="4" w:space="0" w:color="auto"/>
            </w:tcBorders>
            <w:shd w:val="clear" w:color="auto" w:fill="F2F2F2"/>
            <w:vAlign w:val="center"/>
          </w:tcPr>
          <w:p w:rsidR="00191A6F" w:rsidRPr="00887036" w:rsidRDefault="006C6C99" w:rsidP="00191A6F">
            <w:pPr>
              <w:overflowPunct w:val="0"/>
              <w:autoSpaceDE w:val="0"/>
              <w:autoSpaceDN w:val="0"/>
              <w:adjustRightInd w:val="0"/>
              <w:ind w:left="-4" w:hanging="4"/>
              <w:jc w:val="center"/>
              <w:textAlignment w:val="baseline"/>
              <w:rPr>
                <w:rFonts w:ascii="Verdana" w:hAnsi="Verdana" w:cs="Tahoma"/>
                <w:b/>
                <w:highlight w:val="yellow"/>
              </w:rPr>
            </w:pPr>
            <w:r w:rsidRPr="006C6C99">
              <w:rPr>
                <w:rFonts w:ascii="Verdana" w:hAnsi="Verdana" w:cs="Tahoma"/>
                <w:b/>
              </w:rPr>
              <w:t>34</w:t>
            </w:r>
          </w:p>
        </w:tc>
      </w:tr>
      <w:tr w:rsidR="00191A6F" w:rsidRPr="00CC508F" w:rsidTr="00191A6F">
        <w:trPr>
          <w:trHeight w:val="397"/>
          <w:jc w:val="center"/>
        </w:trPr>
        <w:tc>
          <w:tcPr>
            <w:tcW w:w="3810" w:type="dxa"/>
            <w:tcBorders>
              <w:top w:val="single" w:sz="4" w:space="0" w:color="auto"/>
              <w:bottom w:val="single" w:sz="4" w:space="0" w:color="auto"/>
            </w:tcBorders>
            <w:shd w:val="clear" w:color="auto" w:fill="F2F2F2"/>
            <w:vAlign w:val="center"/>
          </w:tcPr>
          <w:p w:rsidR="00191A6F" w:rsidRPr="00CC508F" w:rsidRDefault="00191A6F" w:rsidP="006C6C99">
            <w:pPr>
              <w:overflowPunct w:val="0"/>
              <w:autoSpaceDE w:val="0"/>
              <w:autoSpaceDN w:val="0"/>
              <w:adjustRightInd w:val="0"/>
              <w:ind w:left="-4" w:hanging="4"/>
              <w:jc w:val="both"/>
              <w:textAlignment w:val="baseline"/>
              <w:rPr>
                <w:rFonts w:ascii="Verdana" w:hAnsi="Verdana" w:cs="Tahoma"/>
                <w:b/>
              </w:rPr>
            </w:pPr>
            <w:r w:rsidRPr="00CC508F">
              <w:rPr>
                <w:rFonts w:ascii="Verdana" w:hAnsi="Verdana" w:cs="Tahoma"/>
                <w:b/>
              </w:rPr>
              <w:t>РС-</w:t>
            </w:r>
            <w:r w:rsidR="006C6C99" w:rsidRPr="00CC508F">
              <w:rPr>
                <w:rFonts w:ascii="Verdana" w:hAnsi="Verdana" w:cs="Tahoma"/>
                <w:b/>
              </w:rPr>
              <w:t xml:space="preserve"> ЗЛАТОГРАД</w:t>
            </w:r>
          </w:p>
        </w:tc>
        <w:tc>
          <w:tcPr>
            <w:tcW w:w="2195" w:type="dxa"/>
            <w:tcBorders>
              <w:top w:val="single" w:sz="4" w:space="0" w:color="auto"/>
              <w:bottom w:val="single" w:sz="4" w:space="0" w:color="auto"/>
            </w:tcBorders>
            <w:shd w:val="clear" w:color="auto" w:fill="F2F2F2"/>
            <w:vAlign w:val="center"/>
          </w:tcPr>
          <w:p w:rsidR="00191A6F" w:rsidRPr="00E22B46" w:rsidRDefault="006C6C99" w:rsidP="00E22B46">
            <w:pPr>
              <w:overflowPunct w:val="0"/>
              <w:autoSpaceDE w:val="0"/>
              <w:autoSpaceDN w:val="0"/>
              <w:adjustRightInd w:val="0"/>
              <w:ind w:left="-4" w:hanging="4"/>
              <w:jc w:val="center"/>
              <w:textAlignment w:val="baseline"/>
              <w:rPr>
                <w:rFonts w:ascii="Verdana" w:hAnsi="Verdana" w:cs="Tahoma"/>
                <w:b/>
              </w:rPr>
            </w:pPr>
            <w:r>
              <w:rPr>
                <w:rFonts w:ascii="Verdana" w:hAnsi="Verdana" w:cs="Tahoma"/>
                <w:b/>
              </w:rPr>
              <w:t>19</w:t>
            </w:r>
          </w:p>
        </w:tc>
        <w:tc>
          <w:tcPr>
            <w:tcW w:w="2561" w:type="dxa"/>
            <w:tcBorders>
              <w:top w:val="single" w:sz="4" w:space="0" w:color="auto"/>
              <w:bottom w:val="single" w:sz="4" w:space="0" w:color="auto"/>
            </w:tcBorders>
            <w:shd w:val="clear" w:color="auto" w:fill="F2F2F2"/>
            <w:vAlign w:val="center"/>
          </w:tcPr>
          <w:p w:rsidR="00191A6F" w:rsidRPr="006C6C99" w:rsidRDefault="006C6C99" w:rsidP="00191A6F">
            <w:pPr>
              <w:overflowPunct w:val="0"/>
              <w:autoSpaceDE w:val="0"/>
              <w:autoSpaceDN w:val="0"/>
              <w:adjustRightInd w:val="0"/>
              <w:ind w:left="-4" w:hanging="4"/>
              <w:jc w:val="center"/>
              <w:textAlignment w:val="baseline"/>
              <w:rPr>
                <w:rFonts w:ascii="Verdana" w:hAnsi="Verdana" w:cs="Tahoma"/>
                <w:b/>
              </w:rPr>
            </w:pPr>
            <w:r>
              <w:rPr>
                <w:rFonts w:ascii="Verdana" w:hAnsi="Verdana" w:cs="Tahoma"/>
                <w:b/>
              </w:rPr>
              <w:t>19</w:t>
            </w:r>
          </w:p>
        </w:tc>
      </w:tr>
      <w:tr w:rsidR="00191A6F" w:rsidRPr="007A3CBE" w:rsidTr="00191A6F">
        <w:trPr>
          <w:trHeight w:val="397"/>
          <w:jc w:val="center"/>
        </w:trPr>
        <w:tc>
          <w:tcPr>
            <w:tcW w:w="3810" w:type="dxa"/>
            <w:tcBorders>
              <w:top w:val="single" w:sz="4" w:space="0" w:color="auto"/>
              <w:bottom w:val="single" w:sz="4" w:space="0" w:color="auto"/>
            </w:tcBorders>
            <w:shd w:val="clear" w:color="auto" w:fill="F2F2F2"/>
            <w:vAlign w:val="center"/>
          </w:tcPr>
          <w:p w:rsidR="00191A6F" w:rsidRPr="007A3CBE" w:rsidRDefault="00191A6F" w:rsidP="006C6C99">
            <w:pPr>
              <w:overflowPunct w:val="0"/>
              <w:autoSpaceDE w:val="0"/>
              <w:autoSpaceDN w:val="0"/>
              <w:adjustRightInd w:val="0"/>
              <w:ind w:left="-4" w:hanging="4"/>
              <w:jc w:val="both"/>
              <w:textAlignment w:val="baseline"/>
              <w:rPr>
                <w:rFonts w:ascii="Verdana" w:hAnsi="Verdana" w:cs="Tahoma"/>
                <w:b/>
                <w:color w:val="000000" w:themeColor="text1"/>
              </w:rPr>
            </w:pPr>
            <w:r w:rsidRPr="007A3CBE">
              <w:rPr>
                <w:rFonts w:ascii="Verdana" w:hAnsi="Verdana" w:cs="Tahoma"/>
                <w:b/>
                <w:color w:val="000000" w:themeColor="text1"/>
              </w:rPr>
              <w:t>РС-</w:t>
            </w:r>
            <w:r w:rsidR="006C6C99" w:rsidRPr="007A3CBE">
              <w:rPr>
                <w:rFonts w:ascii="Verdana" w:hAnsi="Verdana" w:cs="Tahoma"/>
                <w:b/>
                <w:color w:val="000000" w:themeColor="text1"/>
              </w:rPr>
              <w:t xml:space="preserve"> МАДАН</w:t>
            </w:r>
          </w:p>
        </w:tc>
        <w:tc>
          <w:tcPr>
            <w:tcW w:w="2195" w:type="dxa"/>
            <w:tcBorders>
              <w:top w:val="single" w:sz="4" w:space="0" w:color="auto"/>
              <w:bottom w:val="single" w:sz="4" w:space="0" w:color="auto"/>
            </w:tcBorders>
            <w:shd w:val="clear" w:color="auto" w:fill="F2F2F2"/>
            <w:vAlign w:val="center"/>
          </w:tcPr>
          <w:p w:rsidR="00191A6F" w:rsidRPr="007A3CBE" w:rsidRDefault="007A3CBE" w:rsidP="00191A6F">
            <w:pPr>
              <w:overflowPunct w:val="0"/>
              <w:autoSpaceDE w:val="0"/>
              <w:autoSpaceDN w:val="0"/>
              <w:adjustRightInd w:val="0"/>
              <w:ind w:left="-4" w:hanging="4"/>
              <w:jc w:val="center"/>
              <w:textAlignment w:val="baseline"/>
              <w:rPr>
                <w:rFonts w:ascii="Verdana" w:hAnsi="Verdana" w:cs="Tahoma"/>
                <w:b/>
                <w:color w:val="000000" w:themeColor="text1"/>
              </w:rPr>
            </w:pPr>
            <w:r w:rsidRPr="007A3CBE">
              <w:rPr>
                <w:rFonts w:ascii="Verdana" w:hAnsi="Verdana" w:cs="Tahoma"/>
                <w:b/>
                <w:color w:val="000000" w:themeColor="text1"/>
              </w:rPr>
              <w:t>46</w:t>
            </w:r>
          </w:p>
        </w:tc>
        <w:tc>
          <w:tcPr>
            <w:tcW w:w="2561" w:type="dxa"/>
            <w:tcBorders>
              <w:top w:val="single" w:sz="4" w:space="0" w:color="auto"/>
              <w:bottom w:val="single" w:sz="4" w:space="0" w:color="auto"/>
            </w:tcBorders>
            <w:shd w:val="clear" w:color="auto" w:fill="F2F2F2"/>
            <w:vAlign w:val="center"/>
          </w:tcPr>
          <w:p w:rsidR="00191A6F" w:rsidRPr="007A3CBE" w:rsidRDefault="00793F52" w:rsidP="00DB12A8">
            <w:pPr>
              <w:overflowPunct w:val="0"/>
              <w:autoSpaceDE w:val="0"/>
              <w:autoSpaceDN w:val="0"/>
              <w:adjustRightInd w:val="0"/>
              <w:ind w:left="-4" w:hanging="4"/>
              <w:jc w:val="center"/>
              <w:textAlignment w:val="baseline"/>
              <w:rPr>
                <w:rFonts w:ascii="Verdana" w:hAnsi="Verdana" w:cs="Tahoma"/>
                <w:b/>
                <w:color w:val="000000" w:themeColor="text1"/>
                <w:lang w:val="en-US"/>
              </w:rPr>
            </w:pPr>
            <w:r w:rsidRPr="007A3CBE">
              <w:rPr>
                <w:rFonts w:ascii="Verdana" w:hAnsi="Verdana" w:cs="Tahoma"/>
                <w:b/>
                <w:color w:val="000000" w:themeColor="text1"/>
                <w:lang w:val="en-US"/>
              </w:rPr>
              <w:t>45</w:t>
            </w:r>
          </w:p>
        </w:tc>
      </w:tr>
      <w:tr w:rsidR="00191A6F" w:rsidRPr="007A3CBE" w:rsidTr="00191A6F">
        <w:trPr>
          <w:trHeight w:val="397"/>
          <w:jc w:val="center"/>
        </w:trPr>
        <w:tc>
          <w:tcPr>
            <w:tcW w:w="3810" w:type="dxa"/>
            <w:tcBorders>
              <w:top w:val="single" w:sz="4" w:space="0" w:color="auto"/>
              <w:bottom w:val="single" w:sz="4" w:space="0" w:color="auto"/>
            </w:tcBorders>
            <w:shd w:val="clear" w:color="auto" w:fill="F2F2F2"/>
            <w:vAlign w:val="center"/>
          </w:tcPr>
          <w:p w:rsidR="00191A6F" w:rsidRPr="007A3CBE" w:rsidRDefault="00191A6F" w:rsidP="00191A6F">
            <w:pPr>
              <w:overflowPunct w:val="0"/>
              <w:autoSpaceDE w:val="0"/>
              <w:autoSpaceDN w:val="0"/>
              <w:adjustRightInd w:val="0"/>
              <w:ind w:left="-4" w:hanging="4"/>
              <w:jc w:val="both"/>
              <w:textAlignment w:val="baseline"/>
              <w:rPr>
                <w:rFonts w:ascii="Verdana" w:hAnsi="Verdana" w:cs="Tahoma"/>
                <w:b/>
                <w:color w:val="000000" w:themeColor="text1"/>
              </w:rPr>
            </w:pPr>
            <w:r w:rsidRPr="007A3CBE">
              <w:rPr>
                <w:rFonts w:ascii="Verdana" w:hAnsi="Verdana" w:cs="Tahoma"/>
                <w:b/>
                <w:color w:val="000000" w:themeColor="text1"/>
              </w:rPr>
              <w:t>РС-СМОЛЯН</w:t>
            </w:r>
          </w:p>
        </w:tc>
        <w:tc>
          <w:tcPr>
            <w:tcW w:w="2195" w:type="dxa"/>
            <w:tcBorders>
              <w:top w:val="single" w:sz="4" w:space="0" w:color="auto"/>
              <w:bottom w:val="single" w:sz="4" w:space="0" w:color="auto"/>
            </w:tcBorders>
            <w:shd w:val="clear" w:color="auto" w:fill="F2F2F2"/>
            <w:vAlign w:val="center"/>
          </w:tcPr>
          <w:p w:rsidR="00191A6F" w:rsidRPr="007A3CBE" w:rsidRDefault="006C6C99" w:rsidP="00FC38C3">
            <w:pPr>
              <w:overflowPunct w:val="0"/>
              <w:autoSpaceDE w:val="0"/>
              <w:autoSpaceDN w:val="0"/>
              <w:adjustRightInd w:val="0"/>
              <w:ind w:left="-4" w:hanging="4"/>
              <w:jc w:val="center"/>
              <w:textAlignment w:val="baseline"/>
              <w:rPr>
                <w:rFonts w:ascii="Verdana" w:hAnsi="Verdana" w:cs="Tahoma"/>
                <w:b/>
                <w:color w:val="000000" w:themeColor="text1"/>
              </w:rPr>
            </w:pPr>
            <w:r w:rsidRPr="007A3CBE">
              <w:rPr>
                <w:rFonts w:ascii="Verdana" w:hAnsi="Verdana" w:cs="Tahoma"/>
                <w:b/>
                <w:color w:val="000000" w:themeColor="text1"/>
              </w:rPr>
              <w:t>169</w:t>
            </w:r>
          </w:p>
        </w:tc>
        <w:tc>
          <w:tcPr>
            <w:tcW w:w="2561" w:type="dxa"/>
            <w:tcBorders>
              <w:top w:val="single" w:sz="4" w:space="0" w:color="auto"/>
              <w:bottom w:val="single" w:sz="4" w:space="0" w:color="auto"/>
            </w:tcBorders>
            <w:shd w:val="clear" w:color="auto" w:fill="F2F2F2"/>
            <w:vAlign w:val="center"/>
          </w:tcPr>
          <w:p w:rsidR="00191A6F" w:rsidRPr="007A3CBE" w:rsidRDefault="006C6C99" w:rsidP="00DB12A8">
            <w:pPr>
              <w:overflowPunct w:val="0"/>
              <w:autoSpaceDE w:val="0"/>
              <w:autoSpaceDN w:val="0"/>
              <w:adjustRightInd w:val="0"/>
              <w:ind w:left="-4" w:hanging="4"/>
              <w:jc w:val="center"/>
              <w:textAlignment w:val="baseline"/>
              <w:rPr>
                <w:rFonts w:ascii="Verdana" w:hAnsi="Verdana" w:cs="Tahoma"/>
                <w:b/>
                <w:color w:val="000000" w:themeColor="text1"/>
              </w:rPr>
            </w:pPr>
            <w:r w:rsidRPr="007A3CBE">
              <w:rPr>
                <w:rFonts w:ascii="Verdana" w:hAnsi="Verdana" w:cs="Tahoma"/>
                <w:b/>
                <w:color w:val="000000" w:themeColor="text1"/>
              </w:rPr>
              <w:t>164</w:t>
            </w:r>
          </w:p>
        </w:tc>
      </w:tr>
      <w:tr w:rsidR="00191A6F" w:rsidRPr="007A3CBE" w:rsidTr="00191A6F">
        <w:trPr>
          <w:trHeight w:val="397"/>
          <w:jc w:val="center"/>
        </w:trPr>
        <w:tc>
          <w:tcPr>
            <w:tcW w:w="3810" w:type="dxa"/>
            <w:tcBorders>
              <w:top w:val="single" w:sz="4" w:space="0" w:color="auto"/>
              <w:bottom w:val="single" w:sz="4" w:space="0" w:color="auto"/>
            </w:tcBorders>
            <w:shd w:val="clear" w:color="auto" w:fill="F2F2F2"/>
            <w:vAlign w:val="center"/>
          </w:tcPr>
          <w:p w:rsidR="00191A6F" w:rsidRPr="007A3CBE" w:rsidRDefault="00191A6F" w:rsidP="00191A6F">
            <w:pPr>
              <w:overflowPunct w:val="0"/>
              <w:autoSpaceDE w:val="0"/>
              <w:autoSpaceDN w:val="0"/>
              <w:adjustRightInd w:val="0"/>
              <w:ind w:left="-4" w:hanging="4"/>
              <w:jc w:val="both"/>
              <w:textAlignment w:val="baseline"/>
              <w:rPr>
                <w:rFonts w:ascii="Verdana" w:hAnsi="Verdana" w:cs="Tahoma"/>
                <w:b/>
                <w:color w:val="000000" w:themeColor="text1"/>
              </w:rPr>
            </w:pPr>
            <w:r w:rsidRPr="007A3CBE">
              <w:rPr>
                <w:rFonts w:ascii="Verdana" w:hAnsi="Verdana" w:cs="Tahoma"/>
                <w:b/>
                <w:color w:val="000000" w:themeColor="text1"/>
              </w:rPr>
              <w:t>РС-ЧЕПЕЛАРЕ</w:t>
            </w:r>
          </w:p>
        </w:tc>
        <w:tc>
          <w:tcPr>
            <w:tcW w:w="2195" w:type="dxa"/>
            <w:tcBorders>
              <w:top w:val="single" w:sz="4" w:space="0" w:color="auto"/>
              <w:bottom w:val="single" w:sz="4" w:space="0" w:color="auto"/>
            </w:tcBorders>
            <w:shd w:val="clear" w:color="auto" w:fill="F2F2F2"/>
            <w:vAlign w:val="center"/>
          </w:tcPr>
          <w:p w:rsidR="00191A6F" w:rsidRPr="007A3CBE" w:rsidRDefault="006C6C99" w:rsidP="00191A6F">
            <w:pPr>
              <w:overflowPunct w:val="0"/>
              <w:autoSpaceDE w:val="0"/>
              <w:autoSpaceDN w:val="0"/>
              <w:adjustRightInd w:val="0"/>
              <w:ind w:left="-4" w:hanging="4"/>
              <w:jc w:val="center"/>
              <w:textAlignment w:val="baseline"/>
              <w:rPr>
                <w:rFonts w:ascii="Verdana" w:hAnsi="Verdana" w:cs="Tahoma"/>
                <w:b/>
                <w:color w:val="000000" w:themeColor="text1"/>
              </w:rPr>
            </w:pPr>
            <w:r w:rsidRPr="007A3CBE">
              <w:rPr>
                <w:rFonts w:ascii="Verdana" w:hAnsi="Verdana" w:cs="Tahoma"/>
                <w:b/>
                <w:color w:val="000000" w:themeColor="text1"/>
              </w:rPr>
              <w:t>41</w:t>
            </w:r>
          </w:p>
        </w:tc>
        <w:tc>
          <w:tcPr>
            <w:tcW w:w="2561" w:type="dxa"/>
            <w:tcBorders>
              <w:top w:val="single" w:sz="4" w:space="0" w:color="auto"/>
              <w:bottom w:val="single" w:sz="4" w:space="0" w:color="auto"/>
            </w:tcBorders>
            <w:shd w:val="clear" w:color="auto" w:fill="F2F2F2"/>
            <w:vAlign w:val="center"/>
          </w:tcPr>
          <w:p w:rsidR="00191A6F" w:rsidRPr="007A3CBE" w:rsidRDefault="006C6C99" w:rsidP="00191A6F">
            <w:pPr>
              <w:overflowPunct w:val="0"/>
              <w:autoSpaceDE w:val="0"/>
              <w:autoSpaceDN w:val="0"/>
              <w:adjustRightInd w:val="0"/>
              <w:ind w:left="-4" w:hanging="4"/>
              <w:jc w:val="center"/>
              <w:textAlignment w:val="baseline"/>
              <w:rPr>
                <w:rFonts w:ascii="Verdana" w:hAnsi="Verdana" w:cs="Tahoma"/>
                <w:b/>
                <w:color w:val="000000" w:themeColor="text1"/>
              </w:rPr>
            </w:pPr>
            <w:r w:rsidRPr="007A3CBE">
              <w:rPr>
                <w:rFonts w:ascii="Verdana" w:hAnsi="Verdana" w:cs="Tahoma"/>
                <w:b/>
                <w:color w:val="000000" w:themeColor="text1"/>
              </w:rPr>
              <w:t>39</w:t>
            </w:r>
          </w:p>
        </w:tc>
      </w:tr>
      <w:tr w:rsidR="00191A6F" w:rsidRPr="00CC508F" w:rsidTr="00191A6F">
        <w:trPr>
          <w:trHeight w:val="397"/>
          <w:jc w:val="center"/>
        </w:trPr>
        <w:tc>
          <w:tcPr>
            <w:tcW w:w="3810" w:type="dxa"/>
            <w:tcBorders>
              <w:top w:val="single" w:sz="4" w:space="0" w:color="auto"/>
              <w:bottom w:val="double" w:sz="4" w:space="0" w:color="auto"/>
            </w:tcBorders>
            <w:shd w:val="clear" w:color="auto" w:fill="F2F2F2"/>
            <w:vAlign w:val="center"/>
          </w:tcPr>
          <w:p w:rsidR="00191A6F" w:rsidRPr="00CC508F" w:rsidRDefault="00191A6F" w:rsidP="00191A6F">
            <w:pPr>
              <w:overflowPunct w:val="0"/>
              <w:autoSpaceDE w:val="0"/>
              <w:autoSpaceDN w:val="0"/>
              <w:adjustRightInd w:val="0"/>
              <w:ind w:left="-4" w:hanging="4"/>
              <w:jc w:val="right"/>
              <w:textAlignment w:val="baseline"/>
              <w:rPr>
                <w:rFonts w:ascii="Verdana" w:hAnsi="Verdana" w:cs="Tahoma"/>
                <w:b/>
              </w:rPr>
            </w:pPr>
            <w:r w:rsidRPr="00CC508F">
              <w:rPr>
                <w:rFonts w:ascii="Verdana" w:hAnsi="Verdana" w:cs="Tahoma"/>
                <w:b/>
              </w:rPr>
              <w:t>ОБЩО</w:t>
            </w:r>
          </w:p>
        </w:tc>
        <w:tc>
          <w:tcPr>
            <w:tcW w:w="2195" w:type="dxa"/>
            <w:tcBorders>
              <w:top w:val="single" w:sz="4" w:space="0" w:color="auto"/>
              <w:bottom w:val="double" w:sz="4" w:space="0" w:color="auto"/>
            </w:tcBorders>
            <w:shd w:val="clear" w:color="auto" w:fill="F2F2F2"/>
            <w:vAlign w:val="center"/>
          </w:tcPr>
          <w:p w:rsidR="00191A6F" w:rsidRPr="00ED1519" w:rsidRDefault="007A3CBE" w:rsidP="00F503A3">
            <w:pPr>
              <w:overflowPunct w:val="0"/>
              <w:autoSpaceDE w:val="0"/>
              <w:autoSpaceDN w:val="0"/>
              <w:adjustRightInd w:val="0"/>
              <w:ind w:left="-4" w:hanging="4"/>
              <w:jc w:val="center"/>
              <w:textAlignment w:val="baseline"/>
              <w:rPr>
                <w:rFonts w:ascii="Verdana" w:hAnsi="Verdana" w:cs="Tahoma"/>
                <w:b/>
              </w:rPr>
            </w:pPr>
            <w:r>
              <w:rPr>
                <w:rFonts w:ascii="Verdana" w:hAnsi="Verdana" w:cs="Tahoma"/>
                <w:b/>
              </w:rPr>
              <w:t>310</w:t>
            </w:r>
          </w:p>
        </w:tc>
        <w:tc>
          <w:tcPr>
            <w:tcW w:w="2561" w:type="dxa"/>
            <w:tcBorders>
              <w:top w:val="single" w:sz="4" w:space="0" w:color="auto"/>
              <w:bottom w:val="double" w:sz="4" w:space="0" w:color="auto"/>
            </w:tcBorders>
            <w:shd w:val="clear" w:color="auto" w:fill="F2F2F2"/>
            <w:vAlign w:val="center"/>
          </w:tcPr>
          <w:p w:rsidR="00191A6F" w:rsidRPr="00ED1519" w:rsidRDefault="007A3CBE" w:rsidP="00F503A3">
            <w:pPr>
              <w:overflowPunct w:val="0"/>
              <w:autoSpaceDE w:val="0"/>
              <w:autoSpaceDN w:val="0"/>
              <w:adjustRightInd w:val="0"/>
              <w:ind w:left="-4" w:hanging="4"/>
              <w:jc w:val="center"/>
              <w:textAlignment w:val="baseline"/>
              <w:rPr>
                <w:rFonts w:ascii="Verdana" w:hAnsi="Verdana" w:cs="Tahoma"/>
                <w:b/>
              </w:rPr>
            </w:pPr>
            <w:r>
              <w:rPr>
                <w:rFonts w:ascii="Verdana" w:hAnsi="Verdana" w:cs="Tahoma"/>
                <w:b/>
              </w:rPr>
              <w:t>301</w:t>
            </w:r>
          </w:p>
        </w:tc>
      </w:tr>
    </w:tbl>
    <w:p w:rsidR="00191A6F" w:rsidRPr="00895B27" w:rsidRDefault="00191A6F" w:rsidP="00895B27">
      <w:pPr>
        <w:overflowPunct w:val="0"/>
        <w:autoSpaceDE w:val="0"/>
        <w:autoSpaceDN w:val="0"/>
        <w:adjustRightInd w:val="0"/>
        <w:jc w:val="both"/>
        <w:textAlignment w:val="baseline"/>
        <w:rPr>
          <w:rFonts w:ascii="Verdana" w:hAnsi="Verdana" w:cs="Tahoma"/>
          <w:b/>
          <w:lang w:val="en-US"/>
        </w:rPr>
      </w:pPr>
    </w:p>
    <w:p w:rsidR="00DB12A8" w:rsidRDefault="00DB12A8" w:rsidP="000B3AF4">
      <w:pPr>
        <w:overflowPunct w:val="0"/>
        <w:autoSpaceDE w:val="0"/>
        <w:autoSpaceDN w:val="0"/>
        <w:adjustRightInd w:val="0"/>
        <w:ind w:firstLine="709"/>
        <w:jc w:val="both"/>
        <w:textAlignment w:val="baseline"/>
        <w:rPr>
          <w:rFonts w:ascii="Verdana" w:hAnsi="Verdana" w:cs="Tahoma"/>
          <w:b/>
        </w:rPr>
      </w:pPr>
    </w:p>
    <w:p w:rsidR="00F10D7C" w:rsidRPr="000B3AF4" w:rsidRDefault="00191A6F" w:rsidP="000B3AF4">
      <w:pPr>
        <w:overflowPunct w:val="0"/>
        <w:autoSpaceDE w:val="0"/>
        <w:autoSpaceDN w:val="0"/>
        <w:adjustRightInd w:val="0"/>
        <w:ind w:firstLine="709"/>
        <w:jc w:val="both"/>
        <w:textAlignment w:val="baseline"/>
        <w:rPr>
          <w:rFonts w:ascii="Verdana" w:hAnsi="Verdana" w:cs="Tahoma"/>
          <w:b/>
        </w:rPr>
      </w:pPr>
      <w:r w:rsidRPr="005D465A">
        <w:rPr>
          <w:rFonts w:ascii="Verdana" w:hAnsi="Verdana" w:cs="Tahoma"/>
          <w:b/>
        </w:rPr>
        <w:t xml:space="preserve">1.12. Брой, конкретизация и </w:t>
      </w:r>
      <w:r w:rsidR="000B3AF4">
        <w:rPr>
          <w:rFonts w:ascii="Verdana" w:hAnsi="Verdana" w:cs="Tahoma"/>
          <w:b/>
        </w:rPr>
        <w:t>причини за оправдателни присъди</w:t>
      </w:r>
    </w:p>
    <w:p w:rsidR="00F10D7C" w:rsidRDefault="00F10D7C" w:rsidP="00191A6F">
      <w:pPr>
        <w:overflowPunct w:val="0"/>
        <w:autoSpaceDE w:val="0"/>
        <w:autoSpaceDN w:val="0"/>
        <w:adjustRightInd w:val="0"/>
        <w:ind w:firstLine="709"/>
        <w:jc w:val="both"/>
        <w:textAlignment w:val="baseline"/>
        <w:rPr>
          <w:rFonts w:ascii="Verdana" w:hAnsi="Verdana" w:cs="Tahoma"/>
          <w:b/>
          <w:sz w:val="22"/>
          <w:szCs w:val="22"/>
          <w:lang w:val="be-BY"/>
        </w:rPr>
      </w:pPr>
    </w:p>
    <w:p w:rsidR="00191A6F" w:rsidRPr="000B3AF4" w:rsidRDefault="00191A6F" w:rsidP="000B3AF4">
      <w:pPr>
        <w:overflowPunct w:val="0"/>
        <w:autoSpaceDE w:val="0"/>
        <w:autoSpaceDN w:val="0"/>
        <w:adjustRightInd w:val="0"/>
        <w:ind w:firstLine="709"/>
        <w:jc w:val="both"/>
        <w:textAlignment w:val="baseline"/>
        <w:rPr>
          <w:rFonts w:ascii="Verdana" w:hAnsi="Verdana" w:cs="Tahoma"/>
          <w:b/>
          <w:sz w:val="22"/>
          <w:szCs w:val="22"/>
          <w:lang w:val="be-BY"/>
        </w:rPr>
      </w:pPr>
      <w:r>
        <w:rPr>
          <w:rFonts w:ascii="Verdana" w:hAnsi="Verdana" w:cs="Tahoma"/>
          <w:b/>
          <w:sz w:val="22"/>
          <w:szCs w:val="22"/>
          <w:lang w:val="be-BY"/>
        </w:rPr>
        <w:t>Б</w:t>
      </w:r>
      <w:r w:rsidRPr="00CC508F">
        <w:rPr>
          <w:rFonts w:ascii="Verdana" w:hAnsi="Verdana" w:cs="Tahoma"/>
          <w:b/>
          <w:sz w:val="22"/>
          <w:szCs w:val="22"/>
          <w:lang w:val="be-BY"/>
        </w:rPr>
        <w:t>рой оправдателни присъди</w:t>
      </w:r>
    </w:p>
    <w:p w:rsidR="00191A6F" w:rsidRPr="00CC508F" w:rsidRDefault="00191A6F" w:rsidP="00191A6F">
      <w:pPr>
        <w:overflowPunct w:val="0"/>
        <w:autoSpaceDE w:val="0"/>
        <w:autoSpaceDN w:val="0"/>
        <w:adjustRightInd w:val="0"/>
        <w:ind w:right="991" w:firstLine="709"/>
        <w:jc w:val="right"/>
        <w:textAlignment w:val="baseline"/>
        <w:rPr>
          <w:rFonts w:ascii="Verdana" w:hAnsi="Verdana" w:cs="Tahoma"/>
          <w:lang w:val="be-BY"/>
        </w:rPr>
      </w:pPr>
      <w:r w:rsidRPr="00CC508F">
        <w:rPr>
          <w:rFonts w:ascii="Verdana" w:hAnsi="Verdana" w:cs="Tahoma"/>
          <w:lang w:val="be-BY"/>
        </w:rPr>
        <w:t xml:space="preserve">                                                                          Таблица № 28</w:t>
      </w:r>
    </w:p>
    <w:tbl>
      <w:tblPr>
        <w:tblW w:w="0" w:type="auto"/>
        <w:jc w:val="center"/>
        <w:tblInd w:w="-4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ook w:val="01E0" w:firstRow="1" w:lastRow="1" w:firstColumn="1" w:lastColumn="1" w:noHBand="0" w:noVBand="0"/>
      </w:tblPr>
      <w:tblGrid>
        <w:gridCol w:w="1589"/>
        <w:gridCol w:w="1613"/>
        <w:gridCol w:w="1860"/>
        <w:gridCol w:w="1503"/>
        <w:gridCol w:w="1916"/>
      </w:tblGrid>
      <w:tr w:rsidR="00191A6F" w:rsidRPr="00CC508F" w:rsidTr="00191A6F">
        <w:trPr>
          <w:trHeight w:val="397"/>
          <w:jc w:val="center"/>
        </w:trPr>
        <w:tc>
          <w:tcPr>
            <w:tcW w:w="1589" w:type="dxa"/>
            <w:shd w:val="clear" w:color="auto" w:fill="E6E6E6"/>
            <w:vAlign w:val="center"/>
          </w:tcPr>
          <w:p w:rsidR="00191A6F" w:rsidRPr="00CC508F" w:rsidRDefault="00191A6F" w:rsidP="00191A6F">
            <w:pPr>
              <w:jc w:val="center"/>
              <w:rPr>
                <w:rFonts w:ascii="Verdana" w:hAnsi="Verdana" w:cs="Tahoma"/>
                <w:b/>
              </w:rPr>
            </w:pPr>
            <w:r w:rsidRPr="00CC508F">
              <w:rPr>
                <w:rFonts w:ascii="Verdana" w:hAnsi="Verdana" w:cs="Tahoma"/>
                <w:b/>
              </w:rPr>
              <w:t>РС-ДЕВИН</w:t>
            </w:r>
          </w:p>
        </w:tc>
        <w:tc>
          <w:tcPr>
            <w:tcW w:w="1613" w:type="dxa"/>
            <w:shd w:val="clear" w:color="auto" w:fill="E6E6E6"/>
            <w:vAlign w:val="center"/>
          </w:tcPr>
          <w:p w:rsidR="00191A6F" w:rsidRPr="00CC508F" w:rsidRDefault="00191A6F" w:rsidP="00191A6F">
            <w:pPr>
              <w:jc w:val="center"/>
              <w:rPr>
                <w:rFonts w:ascii="Verdana" w:hAnsi="Verdana" w:cs="Tahoma"/>
                <w:b/>
              </w:rPr>
            </w:pPr>
            <w:r w:rsidRPr="00CC508F">
              <w:rPr>
                <w:rFonts w:ascii="Verdana" w:hAnsi="Verdana" w:cs="Tahoma"/>
                <w:b/>
              </w:rPr>
              <w:t>РС-МАДАН</w:t>
            </w:r>
          </w:p>
        </w:tc>
        <w:tc>
          <w:tcPr>
            <w:tcW w:w="1800" w:type="dxa"/>
            <w:shd w:val="clear" w:color="auto" w:fill="E6E6E6"/>
            <w:vAlign w:val="center"/>
          </w:tcPr>
          <w:p w:rsidR="00191A6F" w:rsidRPr="00CC508F" w:rsidRDefault="00191A6F" w:rsidP="00191A6F">
            <w:pPr>
              <w:jc w:val="center"/>
              <w:rPr>
                <w:rFonts w:ascii="Verdana" w:hAnsi="Verdana" w:cs="Tahoma"/>
                <w:b/>
              </w:rPr>
            </w:pPr>
            <w:r w:rsidRPr="00CC508F">
              <w:rPr>
                <w:rFonts w:ascii="Verdana" w:hAnsi="Verdana" w:cs="Tahoma"/>
                <w:b/>
              </w:rPr>
              <w:t>РС-ЗЛАТОГРАД</w:t>
            </w:r>
          </w:p>
        </w:tc>
        <w:tc>
          <w:tcPr>
            <w:tcW w:w="1503" w:type="dxa"/>
            <w:shd w:val="clear" w:color="auto" w:fill="E6E6E6"/>
            <w:vAlign w:val="center"/>
          </w:tcPr>
          <w:p w:rsidR="00191A6F" w:rsidRPr="00CC508F" w:rsidRDefault="00191A6F" w:rsidP="00191A6F">
            <w:pPr>
              <w:jc w:val="center"/>
              <w:rPr>
                <w:rFonts w:ascii="Verdana" w:hAnsi="Verdana" w:cs="Tahoma"/>
                <w:b/>
              </w:rPr>
            </w:pPr>
            <w:r w:rsidRPr="00CC508F">
              <w:rPr>
                <w:rFonts w:ascii="Verdana" w:hAnsi="Verdana" w:cs="Tahoma"/>
                <w:b/>
              </w:rPr>
              <w:t>РС-СМОЛЯН</w:t>
            </w:r>
          </w:p>
        </w:tc>
        <w:tc>
          <w:tcPr>
            <w:tcW w:w="1916" w:type="dxa"/>
            <w:shd w:val="clear" w:color="auto" w:fill="E6E6E6"/>
            <w:vAlign w:val="center"/>
          </w:tcPr>
          <w:p w:rsidR="00191A6F" w:rsidRPr="00CC508F" w:rsidRDefault="00191A6F" w:rsidP="00191A6F">
            <w:pPr>
              <w:jc w:val="center"/>
              <w:rPr>
                <w:rFonts w:ascii="Verdana" w:hAnsi="Verdana" w:cs="Tahoma"/>
                <w:b/>
              </w:rPr>
            </w:pPr>
            <w:r w:rsidRPr="00CC508F">
              <w:rPr>
                <w:rFonts w:ascii="Verdana" w:hAnsi="Verdana" w:cs="Tahoma"/>
                <w:b/>
              </w:rPr>
              <w:t>РС-ЧЕПЕЛАРЕ</w:t>
            </w:r>
          </w:p>
        </w:tc>
      </w:tr>
      <w:tr w:rsidR="00191A6F" w:rsidRPr="00CC508F" w:rsidTr="00191A6F">
        <w:trPr>
          <w:trHeight w:val="397"/>
          <w:jc w:val="center"/>
        </w:trPr>
        <w:tc>
          <w:tcPr>
            <w:tcW w:w="1589" w:type="dxa"/>
            <w:shd w:val="clear" w:color="auto" w:fill="E6E6E6"/>
            <w:vAlign w:val="center"/>
          </w:tcPr>
          <w:p w:rsidR="00191A6F" w:rsidRPr="00CC508F" w:rsidRDefault="007A3CBE" w:rsidP="00191A6F">
            <w:pPr>
              <w:jc w:val="center"/>
              <w:rPr>
                <w:rFonts w:ascii="Verdana" w:hAnsi="Verdana" w:cs="Tahoma"/>
                <w:b/>
              </w:rPr>
            </w:pPr>
            <w:r>
              <w:rPr>
                <w:rFonts w:ascii="Verdana" w:hAnsi="Verdana" w:cs="Tahoma"/>
                <w:b/>
              </w:rPr>
              <w:t>0</w:t>
            </w:r>
          </w:p>
        </w:tc>
        <w:tc>
          <w:tcPr>
            <w:tcW w:w="1613" w:type="dxa"/>
            <w:shd w:val="clear" w:color="auto" w:fill="E6E6E6"/>
            <w:vAlign w:val="center"/>
          </w:tcPr>
          <w:p w:rsidR="00191A6F" w:rsidRPr="00CC508F" w:rsidRDefault="007A3CBE" w:rsidP="00191A6F">
            <w:pPr>
              <w:jc w:val="center"/>
              <w:rPr>
                <w:rFonts w:ascii="Verdana" w:hAnsi="Verdana" w:cs="Tahoma"/>
                <w:b/>
              </w:rPr>
            </w:pPr>
            <w:r>
              <w:rPr>
                <w:rFonts w:ascii="Verdana" w:hAnsi="Verdana" w:cs="Tahoma"/>
                <w:b/>
              </w:rPr>
              <w:t>2</w:t>
            </w:r>
          </w:p>
        </w:tc>
        <w:tc>
          <w:tcPr>
            <w:tcW w:w="1800" w:type="dxa"/>
            <w:shd w:val="clear" w:color="auto" w:fill="E6E6E6"/>
            <w:vAlign w:val="center"/>
          </w:tcPr>
          <w:p w:rsidR="00191A6F" w:rsidRPr="00CC508F" w:rsidRDefault="00FA543B" w:rsidP="00191A6F">
            <w:pPr>
              <w:jc w:val="center"/>
              <w:rPr>
                <w:rFonts w:ascii="Verdana" w:hAnsi="Verdana" w:cs="Tahoma"/>
                <w:b/>
              </w:rPr>
            </w:pPr>
            <w:r>
              <w:rPr>
                <w:rFonts w:ascii="Verdana" w:hAnsi="Verdana" w:cs="Tahoma"/>
                <w:b/>
              </w:rPr>
              <w:t>0</w:t>
            </w:r>
          </w:p>
        </w:tc>
        <w:tc>
          <w:tcPr>
            <w:tcW w:w="1503" w:type="dxa"/>
            <w:shd w:val="clear" w:color="auto" w:fill="E6E6E6"/>
            <w:vAlign w:val="center"/>
          </w:tcPr>
          <w:p w:rsidR="00191A6F" w:rsidRPr="00CC508F" w:rsidRDefault="007A3CBE" w:rsidP="00191A6F">
            <w:pPr>
              <w:jc w:val="center"/>
              <w:rPr>
                <w:rFonts w:ascii="Verdana" w:hAnsi="Verdana" w:cs="Tahoma"/>
                <w:b/>
              </w:rPr>
            </w:pPr>
            <w:r>
              <w:rPr>
                <w:rFonts w:ascii="Verdana" w:hAnsi="Verdana" w:cs="Tahoma"/>
                <w:b/>
              </w:rPr>
              <w:t>0</w:t>
            </w:r>
          </w:p>
        </w:tc>
        <w:tc>
          <w:tcPr>
            <w:tcW w:w="1916" w:type="dxa"/>
            <w:shd w:val="clear" w:color="auto" w:fill="E6E6E6"/>
            <w:vAlign w:val="center"/>
          </w:tcPr>
          <w:p w:rsidR="00191A6F" w:rsidRDefault="00C04C97" w:rsidP="00191A6F">
            <w:pPr>
              <w:jc w:val="center"/>
              <w:rPr>
                <w:rFonts w:ascii="Verdana" w:hAnsi="Verdana" w:cs="Tahoma"/>
                <w:b/>
              </w:rPr>
            </w:pPr>
            <w:r>
              <w:rPr>
                <w:rFonts w:ascii="Verdana" w:hAnsi="Verdana" w:cs="Tahoma"/>
                <w:b/>
              </w:rPr>
              <w:t>3 бр.</w:t>
            </w:r>
          </w:p>
          <w:p w:rsidR="00D75FF5" w:rsidRDefault="00C04C97" w:rsidP="00D75FF5">
            <w:pPr>
              <w:ind w:left="-92" w:right="-50"/>
              <w:jc w:val="center"/>
              <w:rPr>
                <w:rFonts w:ascii="Verdana" w:hAnsi="Verdana" w:cs="Tahoma"/>
                <w:b/>
                <w:sz w:val="18"/>
                <w:szCs w:val="18"/>
              </w:rPr>
            </w:pPr>
            <w:r w:rsidRPr="00D75FF5">
              <w:rPr>
                <w:rFonts w:ascii="Verdana" w:hAnsi="Verdana" w:cs="Tahoma"/>
                <w:b/>
                <w:sz w:val="18"/>
                <w:szCs w:val="18"/>
                <w:lang w:val="en-US"/>
              </w:rPr>
              <w:t>(</w:t>
            </w:r>
            <w:r w:rsidR="00D75FF5">
              <w:rPr>
                <w:rFonts w:ascii="Verdana" w:hAnsi="Verdana" w:cs="Tahoma"/>
                <w:b/>
                <w:sz w:val="18"/>
                <w:szCs w:val="18"/>
              </w:rPr>
              <w:t>от тях</w:t>
            </w:r>
            <w:r w:rsidRPr="00D75FF5">
              <w:rPr>
                <w:rFonts w:ascii="Verdana" w:hAnsi="Verdana" w:cs="Tahoma"/>
                <w:b/>
                <w:sz w:val="18"/>
                <w:szCs w:val="18"/>
              </w:rPr>
              <w:t xml:space="preserve"> 2 </w:t>
            </w:r>
            <w:r w:rsidR="00D75FF5" w:rsidRPr="00D75FF5">
              <w:rPr>
                <w:rFonts w:ascii="Verdana" w:hAnsi="Verdana" w:cs="Tahoma"/>
                <w:b/>
                <w:sz w:val="18"/>
                <w:szCs w:val="18"/>
              </w:rPr>
              <w:t xml:space="preserve">бр. </w:t>
            </w:r>
          </w:p>
          <w:p w:rsidR="00C04C97" w:rsidRPr="00D75FF5" w:rsidRDefault="00C04C97" w:rsidP="00D75FF5">
            <w:pPr>
              <w:ind w:left="-92" w:right="-50"/>
              <w:jc w:val="center"/>
              <w:rPr>
                <w:rFonts w:ascii="Verdana" w:hAnsi="Verdana" w:cs="Tahoma"/>
                <w:b/>
                <w:sz w:val="18"/>
                <w:szCs w:val="18"/>
              </w:rPr>
            </w:pPr>
            <w:r w:rsidRPr="00D75FF5">
              <w:rPr>
                <w:rFonts w:ascii="Verdana" w:hAnsi="Verdana" w:cs="Tahoma"/>
                <w:b/>
                <w:sz w:val="18"/>
                <w:szCs w:val="18"/>
              </w:rPr>
              <w:t>по НЧХД</w:t>
            </w:r>
            <w:r w:rsidRPr="00D75FF5">
              <w:rPr>
                <w:rFonts w:ascii="Verdana" w:hAnsi="Verdana" w:cs="Tahoma"/>
                <w:b/>
                <w:sz w:val="18"/>
                <w:szCs w:val="18"/>
                <w:lang w:val="en-US"/>
              </w:rPr>
              <w:t>)</w:t>
            </w:r>
          </w:p>
        </w:tc>
      </w:tr>
    </w:tbl>
    <w:p w:rsidR="00191A6F" w:rsidRPr="00CC508F" w:rsidRDefault="00191A6F" w:rsidP="00191A6F">
      <w:pPr>
        <w:overflowPunct w:val="0"/>
        <w:autoSpaceDE w:val="0"/>
        <w:autoSpaceDN w:val="0"/>
        <w:adjustRightInd w:val="0"/>
        <w:ind w:firstLine="709"/>
        <w:jc w:val="both"/>
        <w:textAlignment w:val="baseline"/>
        <w:rPr>
          <w:rFonts w:ascii="Verdana" w:hAnsi="Verdana" w:cs="Tahoma"/>
          <w:b/>
          <w:sz w:val="28"/>
          <w:szCs w:val="28"/>
          <w:u w:val="single"/>
          <w:lang w:val="be-BY"/>
        </w:rPr>
      </w:pPr>
    </w:p>
    <w:p w:rsidR="00191A6F" w:rsidRPr="00CC508F" w:rsidRDefault="00191A6F" w:rsidP="00191A6F">
      <w:pPr>
        <w:overflowPunct w:val="0"/>
        <w:autoSpaceDE w:val="0"/>
        <w:autoSpaceDN w:val="0"/>
        <w:adjustRightInd w:val="0"/>
        <w:ind w:firstLine="709"/>
        <w:jc w:val="both"/>
        <w:textAlignment w:val="baseline"/>
        <w:rPr>
          <w:rFonts w:ascii="Verdana" w:hAnsi="Verdana" w:cs="Tahoma"/>
        </w:rPr>
      </w:pPr>
      <w:r w:rsidRPr="00CC508F">
        <w:rPr>
          <w:rFonts w:ascii="Verdana" w:hAnsi="Verdana" w:cs="Tahoma"/>
          <w:lang w:val="be-BY"/>
        </w:rPr>
        <w:t>Оправдателните присъди</w:t>
      </w:r>
      <w:r w:rsidR="001F535E">
        <w:rPr>
          <w:rFonts w:ascii="Verdana" w:hAnsi="Verdana" w:cs="Tahoma"/>
          <w:lang w:val="be-BY"/>
        </w:rPr>
        <w:t>,</w:t>
      </w:r>
      <w:r w:rsidRPr="00CC508F">
        <w:rPr>
          <w:rFonts w:ascii="Verdana" w:hAnsi="Verdana" w:cs="Tahoma"/>
          <w:lang w:val="be-BY"/>
        </w:rPr>
        <w:t xml:space="preserve"> показани в таблица № 28</w:t>
      </w:r>
      <w:r w:rsidR="001F535E">
        <w:rPr>
          <w:rFonts w:ascii="Verdana" w:hAnsi="Verdana" w:cs="Tahoma"/>
          <w:lang w:val="be-BY"/>
        </w:rPr>
        <w:t>,</w:t>
      </w:r>
      <w:r w:rsidRPr="00CC508F">
        <w:rPr>
          <w:rFonts w:ascii="Verdana" w:hAnsi="Verdana" w:cs="Tahoma"/>
          <w:lang w:val="be-BY"/>
        </w:rPr>
        <w:t xml:space="preserve"> са </w:t>
      </w:r>
      <w:r w:rsidR="00016F01" w:rsidRPr="00016F01">
        <w:rPr>
          <w:rFonts w:ascii="Verdana" w:hAnsi="Verdana" w:cs="Tahoma"/>
          <w:lang w:val="be-BY"/>
        </w:rPr>
        <w:t xml:space="preserve">общо </w:t>
      </w:r>
      <w:r w:rsidR="007A3CBE">
        <w:rPr>
          <w:rFonts w:ascii="Verdana" w:hAnsi="Verdana" w:cs="Tahoma"/>
          <w:lang w:val="be-BY"/>
        </w:rPr>
        <w:t>5</w:t>
      </w:r>
      <w:r w:rsidRPr="00016F01">
        <w:rPr>
          <w:rFonts w:ascii="Verdana" w:hAnsi="Verdana" w:cs="Tahoma"/>
          <w:lang w:val="be-BY"/>
        </w:rPr>
        <w:t xml:space="preserve"> бр.</w:t>
      </w:r>
    </w:p>
    <w:p w:rsidR="00191A6F" w:rsidRDefault="00191A6F" w:rsidP="00191A6F">
      <w:pPr>
        <w:overflowPunct w:val="0"/>
        <w:autoSpaceDE w:val="0"/>
        <w:autoSpaceDN w:val="0"/>
        <w:adjustRightInd w:val="0"/>
        <w:jc w:val="both"/>
        <w:textAlignment w:val="baseline"/>
        <w:rPr>
          <w:rFonts w:ascii="Verdana" w:hAnsi="Verdana" w:cs="Tahoma"/>
          <w:lang w:val="be-BY"/>
        </w:rPr>
      </w:pPr>
    </w:p>
    <w:p w:rsidR="00191A6F" w:rsidRDefault="00191A6F" w:rsidP="000B3AF4">
      <w:pPr>
        <w:overflowPunct w:val="0"/>
        <w:autoSpaceDE w:val="0"/>
        <w:autoSpaceDN w:val="0"/>
        <w:adjustRightInd w:val="0"/>
        <w:ind w:firstLine="709"/>
        <w:jc w:val="both"/>
        <w:textAlignment w:val="baseline"/>
        <w:rPr>
          <w:rFonts w:ascii="Verdana" w:hAnsi="Verdana" w:cs="Tahoma"/>
          <w:lang w:val="be-BY"/>
        </w:rPr>
      </w:pPr>
      <w:r w:rsidRPr="00CC508F">
        <w:rPr>
          <w:rFonts w:ascii="Verdana" w:hAnsi="Verdana" w:cs="Tahoma"/>
          <w:lang w:val="be-BY"/>
        </w:rPr>
        <w:t>Причините за оправдателните присъди са:</w:t>
      </w:r>
    </w:p>
    <w:p w:rsidR="000B3AF4" w:rsidRPr="000B3AF4" w:rsidRDefault="000B3AF4" w:rsidP="000B3AF4">
      <w:pPr>
        <w:overflowPunct w:val="0"/>
        <w:autoSpaceDE w:val="0"/>
        <w:autoSpaceDN w:val="0"/>
        <w:adjustRightInd w:val="0"/>
        <w:ind w:firstLine="709"/>
        <w:jc w:val="both"/>
        <w:textAlignment w:val="baseline"/>
        <w:rPr>
          <w:rFonts w:ascii="Verdana" w:hAnsi="Verdana" w:cs="Tahoma"/>
          <w:lang w:val="be-BY"/>
        </w:rPr>
      </w:pPr>
    </w:p>
    <w:p w:rsidR="00191A6F" w:rsidRPr="00502A8B" w:rsidRDefault="00191A6F" w:rsidP="00191A6F">
      <w:pPr>
        <w:overflowPunct w:val="0"/>
        <w:autoSpaceDE w:val="0"/>
        <w:autoSpaceDN w:val="0"/>
        <w:adjustRightInd w:val="0"/>
        <w:ind w:firstLine="709"/>
        <w:jc w:val="both"/>
        <w:textAlignment w:val="baseline"/>
        <w:rPr>
          <w:rFonts w:ascii="Verdana" w:hAnsi="Verdana" w:cs="Tahoma"/>
          <w:b/>
          <w:sz w:val="28"/>
          <w:u w:val="single"/>
          <w:lang w:val="be-BY"/>
        </w:rPr>
      </w:pPr>
      <w:r w:rsidRPr="00502A8B">
        <w:rPr>
          <w:rFonts w:ascii="Verdana" w:hAnsi="Verdana" w:cs="Tahoma"/>
          <w:b/>
          <w:sz w:val="28"/>
          <w:u w:val="single"/>
          <w:lang w:val="be-BY"/>
        </w:rPr>
        <w:t xml:space="preserve">РС-Чепеларе – </w:t>
      </w:r>
      <w:r w:rsidR="00221ED2">
        <w:rPr>
          <w:rFonts w:ascii="Verdana" w:hAnsi="Verdana" w:cs="Tahoma"/>
          <w:b/>
          <w:sz w:val="28"/>
          <w:u w:val="single"/>
          <w:lang w:val="be-BY"/>
        </w:rPr>
        <w:t>3</w:t>
      </w:r>
      <w:r w:rsidRPr="00502A8B">
        <w:rPr>
          <w:rFonts w:ascii="Verdana" w:hAnsi="Verdana" w:cs="Tahoma"/>
          <w:b/>
          <w:sz w:val="28"/>
          <w:u w:val="single"/>
          <w:lang w:val="be-BY"/>
        </w:rPr>
        <w:t xml:space="preserve"> бр.</w:t>
      </w:r>
    </w:p>
    <w:p w:rsidR="007A3CBE" w:rsidRPr="007A3CBE" w:rsidRDefault="007A3CBE" w:rsidP="007A3CBE">
      <w:pPr>
        <w:overflowPunct w:val="0"/>
        <w:autoSpaceDE w:val="0"/>
        <w:autoSpaceDN w:val="0"/>
        <w:adjustRightInd w:val="0"/>
        <w:ind w:firstLine="709"/>
        <w:jc w:val="both"/>
        <w:textAlignment w:val="baseline"/>
        <w:rPr>
          <w:rFonts w:ascii="Verdana" w:hAnsi="Verdana"/>
          <w:color w:val="000000"/>
          <w:szCs w:val="26"/>
        </w:rPr>
      </w:pPr>
      <w:r w:rsidRPr="007A3CBE">
        <w:rPr>
          <w:rFonts w:ascii="Verdana" w:hAnsi="Verdana"/>
          <w:b/>
          <w:szCs w:val="28"/>
        </w:rPr>
        <w:t xml:space="preserve">НОХД № 86/2022 г. </w:t>
      </w:r>
      <w:r w:rsidR="00191A6F">
        <w:rPr>
          <w:rFonts w:ascii="Verdana" w:hAnsi="Verdana"/>
          <w:szCs w:val="28"/>
        </w:rPr>
        <w:t xml:space="preserve"> - </w:t>
      </w:r>
      <w:r w:rsidRPr="007A3CBE">
        <w:rPr>
          <w:rFonts w:ascii="Verdana" w:hAnsi="Verdana"/>
          <w:color w:val="000000"/>
          <w:szCs w:val="26"/>
        </w:rPr>
        <w:t xml:space="preserve">С присъда № 3/29.01.2024 г., </w:t>
      </w:r>
      <w:proofErr w:type="spellStart"/>
      <w:r w:rsidRPr="007A3CBE">
        <w:rPr>
          <w:rFonts w:ascii="Verdana" w:hAnsi="Verdana"/>
          <w:color w:val="000000"/>
          <w:szCs w:val="26"/>
        </w:rPr>
        <w:t>ЧлРС</w:t>
      </w:r>
      <w:proofErr w:type="spellEnd"/>
      <w:r w:rsidRPr="007A3CBE">
        <w:rPr>
          <w:rFonts w:ascii="Verdana" w:hAnsi="Verdana"/>
          <w:color w:val="000000"/>
          <w:szCs w:val="26"/>
        </w:rPr>
        <w:t>, на основание чл. 304 от НПК</w:t>
      </w:r>
      <w:r w:rsidRPr="007A3CBE">
        <w:rPr>
          <w:rFonts w:ascii="Verdana" w:hAnsi="Verdana"/>
          <w:color w:val="000000"/>
          <w:szCs w:val="26"/>
          <w:lang w:val="en-US"/>
        </w:rPr>
        <w:t xml:space="preserve"> </w:t>
      </w:r>
      <w:r w:rsidRPr="007A3CBE">
        <w:rPr>
          <w:rFonts w:ascii="Verdana" w:hAnsi="Verdana"/>
          <w:color w:val="000000"/>
          <w:szCs w:val="26"/>
        </w:rPr>
        <w:t xml:space="preserve">оправдава и тримата подсъдими по повдигнатото им обвинение за престъпление по чл. 195, ал.1, т.5, </w:t>
      </w:r>
      <w:proofErr w:type="spellStart"/>
      <w:r w:rsidRPr="007A3CBE">
        <w:rPr>
          <w:rFonts w:ascii="Verdana" w:hAnsi="Verdana"/>
          <w:color w:val="000000"/>
          <w:szCs w:val="26"/>
        </w:rPr>
        <w:t>вр</w:t>
      </w:r>
      <w:proofErr w:type="spellEnd"/>
      <w:r w:rsidRPr="007A3CBE">
        <w:rPr>
          <w:rFonts w:ascii="Verdana" w:hAnsi="Verdana"/>
          <w:color w:val="000000"/>
          <w:szCs w:val="26"/>
        </w:rPr>
        <w:t xml:space="preserve">. чл. 194, ал.1, </w:t>
      </w:r>
      <w:proofErr w:type="spellStart"/>
      <w:r w:rsidRPr="007A3CBE">
        <w:rPr>
          <w:rFonts w:ascii="Verdana" w:hAnsi="Verdana"/>
          <w:color w:val="000000"/>
          <w:szCs w:val="26"/>
        </w:rPr>
        <w:t>вр</w:t>
      </w:r>
      <w:proofErr w:type="spellEnd"/>
      <w:r w:rsidRPr="007A3CBE">
        <w:rPr>
          <w:rFonts w:ascii="Verdana" w:hAnsi="Verdana"/>
          <w:color w:val="000000"/>
          <w:szCs w:val="26"/>
        </w:rPr>
        <w:t>. с чл. 26, ал. 1 от НК, и чл.195, ал.1,т.4,т.5 и т.7,</w:t>
      </w:r>
      <w:proofErr w:type="spellStart"/>
      <w:r w:rsidRPr="007A3CBE">
        <w:rPr>
          <w:rFonts w:ascii="Verdana" w:hAnsi="Verdana"/>
          <w:color w:val="000000"/>
          <w:szCs w:val="26"/>
        </w:rPr>
        <w:t>вр</w:t>
      </w:r>
      <w:proofErr w:type="spellEnd"/>
      <w:r w:rsidRPr="007A3CBE">
        <w:rPr>
          <w:rFonts w:ascii="Verdana" w:hAnsi="Verdana"/>
          <w:color w:val="000000"/>
          <w:szCs w:val="26"/>
        </w:rPr>
        <w:t xml:space="preserve">. с чл. 194, ал.1, </w:t>
      </w:r>
      <w:proofErr w:type="spellStart"/>
      <w:r w:rsidRPr="007A3CBE">
        <w:rPr>
          <w:rFonts w:ascii="Verdana" w:hAnsi="Verdana"/>
          <w:color w:val="000000"/>
          <w:szCs w:val="26"/>
        </w:rPr>
        <w:t>вр</w:t>
      </w:r>
      <w:proofErr w:type="spellEnd"/>
      <w:r w:rsidRPr="007A3CBE">
        <w:rPr>
          <w:rFonts w:ascii="Verdana" w:hAnsi="Verdana"/>
          <w:color w:val="000000"/>
          <w:szCs w:val="26"/>
        </w:rPr>
        <w:t xml:space="preserve">. чл. 20, ал.2, </w:t>
      </w:r>
      <w:proofErr w:type="spellStart"/>
      <w:r w:rsidRPr="007A3CBE">
        <w:rPr>
          <w:rFonts w:ascii="Verdana" w:hAnsi="Verdana"/>
          <w:color w:val="000000"/>
          <w:szCs w:val="26"/>
        </w:rPr>
        <w:t>вр</w:t>
      </w:r>
      <w:proofErr w:type="spellEnd"/>
      <w:r w:rsidRPr="007A3CBE">
        <w:rPr>
          <w:rFonts w:ascii="Verdana" w:hAnsi="Verdana"/>
          <w:color w:val="000000"/>
          <w:szCs w:val="26"/>
        </w:rPr>
        <w:t xml:space="preserve">. чл. 26, ал.1, </w:t>
      </w:r>
      <w:proofErr w:type="spellStart"/>
      <w:r w:rsidRPr="007A3CBE">
        <w:rPr>
          <w:rFonts w:ascii="Verdana" w:hAnsi="Verdana"/>
          <w:color w:val="000000"/>
          <w:szCs w:val="26"/>
        </w:rPr>
        <w:t>вр</w:t>
      </w:r>
      <w:proofErr w:type="spellEnd"/>
      <w:r w:rsidRPr="007A3CBE">
        <w:rPr>
          <w:rFonts w:ascii="Verdana" w:hAnsi="Verdana"/>
          <w:color w:val="000000"/>
          <w:szCs w:val="26"/>
        </w:rPr>
        <w:t xml:space="preserve">. с чл. 28, ал.1 от НК, като в хода на съдебното следствие </w:t>
      </w:r>
      <w:proofErr w:type="spellStart"/>
      <w:r w:rsidRPr="007A3CBE">
        <w:rPr>
          <w:rFonts w:ascii="Verdana" w:hAnsi="Verdana"/>
          <w:color w:val="000000"/>
          <w:szCs w:val="26"/>
        </w:rPr>
        <w:t>първоинстанционният</w:t>
      </w:r>
      <w:proofErr w:type="spellEnd"/>
      <w:r w:rsidRPr="007A3CBE">
        <w:rPr>
          <w:rFonts w:ascii="Verdana" w:hAnsi="Verdana"/>
          <w:color w:val="000000"/>
          <w:szCs w:val="26"/>
        </w:rPr>
        <w:t xml:space="preserve"> съд е приел, че не се доказва по категоричен и безспорен начин, подсъдимите да са осъществили от обективна и субективна страна, състава на повдигнатото им обвинение. </w:t>
      </w:r>
    </w:p>
    <w:p w:rsidR="005A6DAC" w:rsidRDefault="007A3CBE" w:rsidP="007A3CBE">
      <w:pPr>
        <w:overflowPunct w:val="0"/>
        <w:autoSpaceDE w:val="0"/>
        <w:autoSpaceDN w:val="0"/>
        <w:adjustRightInd w:val="0"/>
        <w:ind w:firstLine="709"/>
        <w:jc w:val="both"/>
        <w:textAlignment w:val="baseline"/>
        <w:rPr>
          <w:rFonts w:ascii="Verdana" w:hAnsi="Verdana"/>
          <w:color w:val="000000"/>
          <w:szCs w:val="26"/>
        </w:rPr>
      </w:pPr>
      <w:r w:rsidRPr="007A3CBE">
        <w:rPr>
          <w:rFonts w:ascii="Verdana" w:hAnsi="Verdana"/>
          <w:color w:val="000000"/>
          <w:szCs w:val="26"/>
        </w:rPr>
        <w:lastRenderedPageBreak/>
        <w:t xml:space="preserve">Постановената от </w:t>
      </w:r>
      <w:proofErr w:type="spellStart"/>
      <w:r w:rsidRPr="007A3CBE">
        <w:rPr>
          <w:rFonts w:ascii="Verdana" w:hAnsi="Verdana"/>
          <w:color w:val="000000"/>
          <w:szCs w:val="26"/>
        </w:rPr>
        <w:t>ЧлРС</w:t>
      </w:r>
      <w:proofErr w:type="spellEnd"/>
      <w:r w:rsidRPr="007A3CBE">
        <w:rPr>
          <w:rFonts w:ascii="Verdana" w:hAnsi="Verdana"/>
          <w:color w:val="000000"/>
          <w:szCs w:val="26"/>
        </w:rPr>
        <w:t xml:space="preserve"> присъда е </w:t>
      </w:r>
      <w:proofErr w:type="spellStart"/>
      <w:r w:rsidRPr="007A3CBE">
        <w:rPr>
          <w:rFonts w:ascii="Verdana" w:hAnsi="Verdana"/>
          <w:color w:val="000000"/>
          <w:szCs w:val="26"/>
        </w:rPr>
        <w:t>протестирана</w:t>
      </w:r>
      <w:proofErr w:type="spellEnd"/>
      <w:r w:rsidRPr="007A3CBE">
        <w:rPr>
          <w:rFonts w:ascii="Verdana" w:hAnsi="Verdana"/>
          <w:color w:val="000000"/>
          <w:szCs w:val="26"/>
        </w:rPr>
        <w:t xml:space="preserve"> пред </w:t>
      </w:r>
      <w:proofErr w:type="spellStart"/>
      <w:r w:rsidRPr="007A3CBE">
        <w:rPr>
          <w:rFonts w:ascii="Verdana" w:hAnsi="Verdana"/>
          <w:color w:val="000000"/>
          <w:szCs w:val="26"/>
        </w:rPr>
        <w:t>въззивната</w:t>
      </w:r>
      <w:proofErr w:type="spellEnd"/>
      <w:r w:rsidRPr="007A3CBE">
        <w:rPr>
          <w:rFonts w:ascii="Verdana" w:hAnsi="Verdana"/>
          <w:color w:val="000000"/>
          <w:szCs w:val="26"/>
        </w:rPr>
        <w:t xml:space="preserve"> инстанция. С присъда № 8/21.10.2024 г. по ВНОХД № 132/2024 г. по описа на Окръжен съд – Смолян същата е изменена по отношение на един от подсъдимите, като го признава за виновен по така повдигнатото му обвинение. Присъдата е влязла в сила.</w:t>
      </w:r>
      <w:r w:rsidR="00111045">
        <w:rPr>
          <w:rFonts w:ascii="Verdana" w:hAnsi="Verdana"/>
          <w:color w:val="000000"/>
          <w:szCs w:val="26"/>
        </w:rPr>
        <w:t xml:space="preserve"> </w:t>
      </w:r>
      <w:r w:rsidR="005A6DAC" w:rsidRPr="005A6DAC">
        <w:rPr>
          <w:rFonts w:ascii="Verdana" w:hAnsi="Verdana"/>
          <w:color w:val="000000"/>
          <w:szCs w:val="26"/>
        </w:rPr>
        <w:t xml:space="preserve"> </w:t>
      </w:r>
    </w:p>
    <w:p w:rsidR="00C04C97" w:rsidRPr="00C04C97" w:rsidRDefault="00C04C97" w:rsidP="00C04C97">
      <w:pPr>
        <w:overflowPunct w:val="0"/>
        <w:autoSpaceDE w:val="0"/>
        <w:autoSpaceDN w:val="0"/>
        <w:adjustRightInd w:val="0"/>
        <w:ind w:firstLine="709"/>
        <w:jc w:val="both"/>
        <w:textAlignment w:val="baseline"/>
        <w:rPr>
          <w:rFonts w:ascii="Verdana" w:hAnsi="Verdana"/>
          <w:color w:val="000000"/>
          <w:szCs w:val="26"/>
        </w:rPr>
      </w:pPr>
      <w:r w:rsidRPr="00C04C97">
        <w:rPr>
          <w:rFonts w:ascii="Verdana" w:hAnsi="Verdana"/>
          <w:b/>
          <w:color w:val="000000"/>
          <w:szCs w:val="26"/>
        </w:rPr>
        <w:t>НЧХД № 100/2023 г.</w:t>
      </w:r>
      <w:r>
        <w:rPr>
          <w:rFonts w:ascii="Verdana" w:hAnsi="Verdana"/>
          <w:b/>
          <w:color w:val="000000"/>
          <w:szCs w:val="26"/>
        </w:rPr>
        <w:t xml:space="preserve"> - </w:t>
      </w:r>
      <w:r w:rsidRPr="00C04C97">
        <w:rPr>
          <w:rFonts w:ascii="Verdana" w:hAnsi="Verdana"/>
          <w:color w:val="000000"/>
          <w:szCs w:val="26"/>
        </w:rPr>
        <w:t xml:space="preserve">С присъда № 10//27.08.2024 г., </w:t>
      </w:r>
      <w:proofErr w:type="spellStart"/>
      <w:r w:rsidRPr="00C04C97">
        <w:rPr>
          <w:rFonts w:ascii="Verdana" w:hAnsi="Verdana"/>
          <w:color w:val="000000"/>
          <w:szCs w:val="26"/>
        </w:rPr>
        <w:t>ЧлРС</w:t>
      </w:r>
      <w:proofErr w:type="spellEnd"/>
      <w:r w:rsidRPr="00C04C97">
        <w:rPr>
          <w:rFonts w:ascii="Verdana" w:hAnsi="Verdana"/>
          <w:color w:val="000000"/>
          <w:szCs w:val="26"/>
        </w:rPr>
        <w:t xml:space="preserve">, на основание чл. 304 от НПК признава подсъдимия за невиновен и го ОПРАВДАВА по повдигнато му от частния тъжител обвинение за престъпление по чл. 148, ал. 1, т.1 и т.2, във </w:t>
      </w:r>
      <w:proofErr w:type="spellStart"/>
      <w:r w:rsidRPr="00C04C97">
        <w:rPr>
          <w:rFonts w:ascii="Verdana" w:hAnsi="Verdana"/>
          <w:color w:val="000000"/>
          <w:szCs w:val="26"/>
        </w:rPr>
        <w:t>вр</w:t>
      </w:r>
      <w:proofErr w:type="spellEnd"/>
      <w:r w:rsidRPr="00C04C97">
        <w:rPr>
          <w:rFonts w:ascii="Verdana" w:hAnsi="Verdana"/>
          <w:color w:val="000000"/>
          <w:szCs w:val="26"/>
        </w:rPr>
        <w:t>. с чл. 148, ал.1, т.1 и т.2, във връзка с чл. 147, ал.1 от НК, тъй като от събраните по делото доказателства не може да се установи по един несъмнен начин авторството на инкриминираните думи и изрази да са публикувани от страна на подсъдимия.</w:t>
      </w:r>
    </w:p>
    <w:p w:rsidR="00C04C97" w:rsidRDefault="00C04C97" w:rsidP="00C04C97">
      <w:pPr>
        <w:overflowPunct w:val="0"/>
        <w:autoSpaceDE w:val="0"/>
        <w:autoSpaceDN w:val="0"/>
        <w:adjustRightInd w:val="0"/>
        <w:ind w:firstLine="709"/>
        <w:jc w:val="both"/>
        <w:textAlignment w:val="baseline"/>
        <w:rPr>
          <w:rFonts w:ascii="Verdana" w:hAnsi="Verdana"/>
          <w:color w:val="000000"/>
          <w:szCs w:val="26"/>
        </w:rPr>
      </w:pPr>
      <w:r w:rsidRPr="00C04C97">
        <w:rPr>
          <w:rFonts w:ascii="Verdana" w:hAnsi="Verdana"/>
          <w:color w:val="000000"/>
          <w:szCs w:val="26"/>
        </w:rPr>
        <w:t xml:space="preserve">Присъдата е обжалвана от частния тъжител, като с решение № 45/04.12.2024 г. по ВНДЧХ № 153/2024 г., по описа на </w:t>
      </w:r>
      <w:proofErr w:type="spellStart"/>
      <w:r w:rsidRPr="00C04C97">
        <w:rPr>
          <w:rFonts w:ascii="Verdana" w:hAnsi="Verdana"/>
          <w:color w:val="000000"/>
          <w:szCs w:val="26"/>
        </w:rPr>
        <w:t>Смолянския</w:t>
      </w:r>
      <w:proofErr w:type="spellEnd"/>
      <w:r w:rsidRPr="00C04C97">
        <w:rPr>
          <w:rFonts w:ascii="Verdana" w:hAnsi="Verdana"/>
          <w:color w:val="000000"/>
          <w:szCs w:val="26"/>
        </w:rPr>
        <w:t xml:space="preserve"> окръжен съд същата е потвърдена и е влязла в сила.</w:t>
      </w:r>
    </w:p>
    <w:p w:rsidR="00C04C97" w:rsidRPr="00C04C97" w:rsidRDefault="00C04C97" w:rsidP="00C04C97">
      <w:pPr>
        <w:overflowPunct w:val="0"/>
        <w:autoSpaceDE w:val="0"/>
        <w:autoSpaceDN w:val="0"/>
        <w:adjustRightInd w:val="0"/>
        <w:ind w:firstLine="709"/>
        <w:jc w:val="both"/>
        <w:textAlignment w:val="baseline"/>
        <w:rPr>
          <w:rFonts w:ascii="Verdana" w:hAnsi="Verdana"/>
          <w:color w:val="000000"/>
          <w:szCs w:val="26"/>
        </w:rPr>
      </w:pPr>
      <w:r>
        <w:rPr>
          <w:rFonts w:ascii="Verdana" w:hAnsi="Verdana"/>
          <w:b/>
          <w:color w:val="000000"/>
          <w:szCs w:val="26"/>
        </w:rPr>
        <w:t>НЧ</w:t>
      </w:r>
      <w:r w:rsidRPr="00C04C97">
        <w:rPr>
          <w:rFonts w:ascii="Verdana" w:hAnsi="Verdana"/>
          <w:b/>
          <w:color w:val="000000"/>
          <w:szCs w:val="26"/>
        </w:rPr>
        <w:t>ХД № 106/2023 г.</w:t>
      </w:r>
      <w:r>
        <w:rPr>
          <w:rFonts w:ascii="Verdana" w:hAnsi="Verdana"/>
          <w:b/>
          <w:color w:val="000000"/>
          <w:szCs w:val="26"/>
        </w:rPr>
        <w:t xml:space="preserve"> </w:t>
      </w:r>
      <w:r>
        <w:rPr>
          <w:rFonts w:ascii="Verdana" w:hAnsi="Verdana"/>
          <w:color w:val="000000"/>
          <w:szCs w:val="26"/>
        </w:rPr>
        <w:t xml:space="preserve">- </w:t>
      </w:r>
      <w:r w:rsidRPr="00C04C97">
        <w:rPr>
          <w:rFonts w:ascii="Verdana" w:hAnsi="Verdana"/>
          <w:color w:val="000000"/>
          <w:szCs w:val="26"/>
        </w:rPr>
        <w:t xml:space="preserve">С присъда № 7/23.05.2024 г., </w:t>
      </w:r>
      <w:proofErr w:type="spellStart"/>
      <w:r w:rsidRPr="00C04C97">
        <w:rPr>
          <w:rFonts w:ascii="Verdana" w:hAnsi="Verdana"/>
          <w:color w:val="000000"/>
          <w:szCs w:val="26"/>
        </w:rPr>
        <w:t>ЧлРС</w:t>
      </w:r>
      <w:proofErr w:type="spellEnd"/>
      <w:r w:rsidRPr="00C04C97">
        <w:rPr>
          <w:rFonts w:ascii="Verdana" w:hAnsi="Verdana"/>
          <w:color w:val="000000"/>
          <w:szCs w:val="26"/>
        </w:rPr>
        <w:t xml:space="preserve">, на основание чл. 304 от НПК, оправдава подсъдимия по предявените му обвинения за престъпления чл. 147, ал. 1, във </w:t>
      </w:r>
      <w:proofErr w:type="spellStart"/>
      <w:r w:rsidRPr="00C04C97">
        <w:rPr>
          <w:rFonts w:ascii="Verdana" w:hAnsi="Verdana"/>
          <w:color w:val="000000"/>
          <w:szCs w:val="26"/>
        </w:rPr>
        <w:t>вр</w:t>
      </w:r>
      <w:proofErr w:type="spellEnd"/>
      <w:r w:rsidRPr="00C04C97">
        <w:rPr>
          <w:rFonts w:ascii="Verdana" w:hAnsi="Verdana"/>
          <w:color w:val="000000"/>
          <w:szCs w:val="26"/>
        </w:rPr>
        <w:t xml:space="preserve">. с чл. 148, ал. 2, </w:t>
      </w:r>
      <w:proofErr w:type="spellStart"/>
      <w:r w:rsidRPr="00C04C97">
        <w:rPr>
          <w:rFonts w:ascii="Verdana" w:hAnsi="Verdana"/>
          <w:color w:val="000000"/>
          <w:szCs w:val="26"/>
        </w:rPr>
        <w:t>вр</w:t>
      </w:r>
      <w:proofErr w:type="spellEnd"/>
      <w:r w:rsidRPr="00C04C97">
        <w:rPr>
          <w:rFonts w:ascii="Verdana" w:hAnsi="Verdana"/>
          <w:color w:val="000000"/>
          <w:szCs w:val="26"/>
        </w:rPr>
        <w:t xml:space="preserve">. с ал.1 от НК, тъй като от събраните в хода на делото писмени и гласни доказателства, се доказва по категоричен и несъмнен начин, че извършените от подсъдимия деяния са </w:t>
      </w:r>
      <w:proofErr w:type="spellStart"/>
      <w:r w:rsidRPr="00C04C97">
        <w:rPr>
          <w:rFonts w:ascii="Verdana" w:hAnsi="Verdana"/>
          <w:color w:val="000000"/>
          <w:szCs w:val="26"/>
        </w:rPr>
        <w:t>несъставомерни</w:t>
      </w:r>
      <w:proofErr w:type="spellEnd"/>
      <w:r w:rsidRPr="00C04C97">
        <w:rPr>
          <w:rFonts w:ascii="Verdana" w:hAnsi="Verdana"/>
          <w:color w:val="000000"/>
          <w:szCs w:val="26"/>
        </w:rPr>
        <w:t xml:space="preserve">, както от обективна, така и от субективна страна. </w:t>
      </w:r>
    </w:p>
    <w:p w:rsidR="00C04C97" w:rsidRPr="00C04C97" w:rsidRDefault="00C04C97" w:rsidP="00C04C97">
      <w:pPr>
        <w:overflowPunct w:val="0"/>
        <w:autoSpaceDE w:val="0"/>
        <w:autoSpaceDN w:val="0"/>
        <w:adjustRightInd w:val="0"/>
        <w:ind w:firstLine="709"/>
        <w:jc w:val="both"/>
        <w:textAlignment w:val="baseline"/>
        <w:rPr>
          <w:rFonts w:ascii="Verdana" w:hAnsi="Verdana"/>
          <w:color w:val="000000"/>
          <w:szCs w:val="26"/>
        </w:rPr>
      </w:pPr>
      <w:r w:rsidRPr="00C04C97">
        <w:rPr>
          <w:rFonts w:ascii="Verdana" w:hAnsi="Verdana"/>
          <w:color w:val="000000"/>
          <w:szCs w:val="26"/>
        </w:rPr>
        <w:t xml:space="preserve">Присъдата е обжалвана от </w:t>
      </w:r>
      <w:proofErr w:type="spellStart"/>
      <w:r w:rsidRPr="00C04C97">
        <w:rPr>
          <w:rFonts w:ascii="Verdana" w:hAnsi="Verdana"/>
          <w:color w:val="000000"/>
          <w:szCs w:val="26"/>
        </w:rPr>
        <w:t>частниите</w:t>
      </w:r>
      <w:proofErr w:type="spellEnd"/>
      <w:r w:rsidRPr="00C04C97">
        <w:rPr>
          <w:rFonts w:ascii="Verdana" w:hAnsi="Verdana"/>
          <w:color w:val="000000"/>
          <w:szCs w:val="26"/>
        </w:rPr>
        <w:t xml:space="preserve"> тъжители, като с решение № 42/13.11.2024 г. по ВНЧХД № 101/2024 г.  Окръжен съд – Смолян е потвърдил постановената от  </w:t>
      </w:r>
      <w:proofErr w:type="spellStart"/>
      <w:r w:rsidRPr="00C04C97">
        <w:rPr>
          <w:rFonts w:ascii="Verdana" w:hAnsi="Verdana"/>
          <w:color w:val="000000"/>
          <w:szCs w:val="26"/>
        </w:rPr>
        <w:t>ЧлРС</w:t>
      </w:r>
      <w:proofErr w:type="spellEnd"/>
      <w:r w:rsidRPr="00C04C97">
        <w:rPr>
          <w:rFonts w:ascii="Verdana" w:hAnsi="Verdana"/>
          <w:color w:val="000000"/>
          <w:szCs w:val="26"/>
        </w:rPr>
        <w:t xml:space="preserve"> присъда. Присъдата е влязла в сила.</w:t>
      </w:r>
    </w:p>
    <w:p w:rsidR="00111045" w:rsidRDefault="00111045" w:rsidP="00111045">
      <w:pPr>
        <w:overflowPunct w:val="0"/>
        <w:autoSpaceDE w:val="0"/>
        <w:autoSpaceDN w:val="0"/>
        <w:adjustRightInd w:val="0"/>
        <w:ind w:firstLine="709"/>
        <w:jc w:val="both"/>
        <w:textAlignment w:val="baseline"/>
        <w:rPr>
          <w:rFonts w:ascii="Verdana" w:hAnsi="Verdana"/>
          <w:b/>
          <w:szCs w:val="28"/>
          <w:u w:val="single"/>
          <w:lang w:val="be-BY"/>
        </w:rPr>
      </w:pPr>
    </w:p>
    <w:p w:rsidR="00A1541C" w:rsidRDefault="00A1541C" w:rsidP="00111045">
      <w:pPr>
        <w:overflowPunct w:val="0"/>
        <w:autoSpaceDE w:val="0"/>
        <w:autoSpaceDN w:val="0"/>
        <w:adjustRightInd w:val="0"/>
        <w:ind w:firstLine="709"/>
        <w:jc w:val="both"/>
        <w:textAlignment w:val="baseline"/>
        <w:rPr>
          <w:rFonts w:ascii="Verdana" w:hAnsi="Verdana"/>
          <w:b/>
          <w:color w:val="000000" w:themeColor="text1"/>
          <w:szCs w:val="28"/>
          <w:u w:val="single"/>
          <w:lang w:val="be-BY"/>
        </w:rPr>
      </w:pPr>
    </w:p>
    <w:p w:rsidR="00111045" w:rsidRPr="00A1541C" w:rsidRDefault="00111045" w:rsidP="00111045">
      <w:pPr>
        <w:overflowPunct w:val="0"/>
        <w:autoSpaceDE w:val="0"/>
        <w:autoSpaceDN w:val="0"/>
        <w:adjustRightInd w:val="0"/>
        <w:ind w:firstLine="709"/>
        <w:jc w:val="both"/>
        <w:textAlignment w:val="baseline"/>
        <w:rPr>
          <w:rFonts w:ascii="Verdana" w:hAnsi="Verdana"/>
          <w:b/>
          <w:color w:val="000000" w:themeColor="text1"/>
          <w:szCs w:val="28"/>
          <w:u w:val="single"/>
          <w:lang w:val="be-BY"/>
        </w:rPr>
      </w:pPr>
      <w:r w:rsidRPr="00A1541C">
        <w:rPr>
          <w:rFonts w:ascii="Verdana" w:hAnsi="Verdana"/>
          <w:b/>
          <w:color w:val="000000" w:themeColor="text1"/>
          <w:szCs w:val="28"/>
          <w:u w:val="single"/>
          <w:lang w:val="be-BY"/>
        </w:rPr>
        <w:t xml:space="preserve">РС-Мадан – </w:t>
      </w:r>
      <w:r w:rsidR="00221ED2">
        <w:rPr>
          <w:rFonts w:ascii="Verdana" w:hAnsi="Verdana"/>
          <w:b/>
          <w:color w:val="000000" w:themeColor="text1"/>
          <w:szCs w:val="28"/>
          <w:u w:val="single"/>
          <w:lang w:val="be-BY"/>
        </w:rPr>
        <w:t>2</w:t>
      </w:r>
      <w:r w:rsidRPr="00A1541C">
        <w:rPr>
          <w:rFonts w:ascii="Verdana" w:hAnsi="Verdana"/>
          <w:b/>
          <w:color w:val="000000" w:themeColor="text1"/>
          <w:szCs w:val="28"/>
          <w:u w:val="single"/>
          <w:lang w:val="be-BY"/>
        </w:rPr>
        <w:t xml:space="preserve"> бр.</w:t>
      </w:r>
    </w:p>
    <w:p w:rsidR="00A1094E" w:rsidRDefault="00221ED2" w:rsidP="005A6DAC">
      <w:pPr>
        <w:overflowPunct w:val="0"/>
        <w:autoSpaceDE w:val="0"/>
        <w:autoSpaceDN w:val="0"/>
        <w:adjustRightInd w:val="0"/>
        <w:ind w:firstLine="709"/>
        <w:jc w:val="both"/>
        <w:textAlignment w:val="baseline"/>
        <w:rPr>
          <w:rFonts w:ascii="Verdana" w:hAnsi="Verdana"/>
          <w:color w:val="000000"/>
          <w:szCs w:val="26"/>
        </w:rPr>
      </w:pPr>
      <w:r w:rsidRPr="00221ED2">
        <w:rPr>
          <w:rFonts w:ascii="Verdana" w:hAnsi="Verdana"/>
          <w:b/>
          <w:szCs w:val="28"/>
        </w:rPr>
        <w:t>НОХ дело № 113/2023г.</w:t>
      </w:r>
      <w:r w:rsidR="00A1541C" w:rsidRPr="007B0D3C">
        <w:rPr>
          <w:rFonts w:ascii="Verdana" w:hAnsi="Verdana"/>
          <w:szCs w:val="28"/>
        </w:rPr>
        <w:t xml:space="preserve"> – </w:t>
      </w:r>
      <w:r w:rsidRPr="00C04C97">
        <w:rPr>
          <w:rFonts w:ascii="Verdana" w:hAnsi="Verdana"/>
          <w:color w:val="000000"/>
          <w:szCs w:val="26"/>
        </w:rPr>
        <w:t xml:space="preserve">С присъда № </w:t>
      </w:r>
      <w:r w:rsidR="00A1094E">
        <w:rPr>
          <w:rFonts w:ascii="Verdana" w:hAnsi="Verdana"/>
          <w:color w:val="000000"/>
          <w:szCs w:val="26"/>
        </w:rPr>
        <w:t>7</w:t>
      </w:r>
      <w:r w:rsidRPr="00C04C97">
        <w:rPr>
          <w:rFonts w:ascii="Verdana" w:hAnsi="Verdana"/>
          <w:color w:val="000000"/>
          <w:szCs w:val="26"/>
        </w:rPr>
        <w:t>/</w:t>
      </w:r>
      <w:r>
        <w:rPr>
          <w:rFonts w:ascii="Verdana" w:hAnsi="Verdana"/>
          <w:color w:val="000000"/>
          <w:szCs w:val="26"/>
        </w:rPr>
        <w:t>29</w:t>
      </w:r>
      <w:r w:rsidRPr="00C04C97">
        <w:rPr>
          <w:rFonts w:ascii="Verdana" w:hAnsi="Verdana"/>
          <w:color w:val="000000"/>
          <w:szCs w:val="26"/>
        </w:rPr>
        <w:t>.0</w:t>
      </w:r>
      <w:r w:rsidR="00A1094E">
        <w:rPr>
          <w:rFonts w:ascii="Verdana" w:hAnsi="Verdana"/>
          <w:color w:val="000000"/>
          <w:szCs w:val="26"/>
        </w:rPr>
        <w:t>5</w:t>
      </w:r>
      <w:r>
        <w:rPr>
          <w:rFonts w:ascii="Verdana" w:hAnsi="Verdana"/>
          <w:color w:val="000000"/>
          <w:szCs w:val="26"/>
        </w:rPr>
        <w:t>.2024 г., М</w:t>
      </w:r>
      <w:r w:rsidRPr="00C04C97">
        <w:rPr>
          <w:rFonts w:ascii="Verdana" w:hAnsi="Verdana"/>
          <w:color w:val="000000"/>
          <w:szCs w:val="26"/>
        </w:rPr>
        <w:t>РС</w:t>
      </w:r>
      <w:r w:rsidRPr="00221ED2">
        <w:rPr>
          <w:rFonts w:ascii="Verdana" w:hAnsi="Verdana"/>
          <w:color w:val="000000"/>
          <w:szCs w:val="26"/>
        </w:rPr>
        <w:t xml:space="preserve"> на основание разпоредбата на чл. 304 от НПК </w:t>
      </w:r>
      <w:r w:rsidR="00A1094E" w:rsidRPr="00A1094E">
        <w:rPr>
          <w:rFonts w:ascii="Verdana" w:hAnsi="Verdana"/>
          <w:color w:val="000000"/>
          <w:szCs w:val="26"/>
        </w:rPr>
        <w:t>го оправда</w:t>
      </w:r>
      <w:r w:rsidR="00A1094E">
        <w:rPr>
          <w:rFonts w:ascii="Verdana" w:hAnsi="Verdana"/>
          <w:color w:val="000000"/>
          <w:szCs w:val="26"/>
        </w:rPr>
        <w:t>ва</w:t>
      </w:r>
      <w:r w:rsidR="00A1094E" w:rsidRPr="00A1094E">
        <w:rPr>
          <w:rFonts w:ascii="Verdana" w:hAnsi="Verdana"/>
          <w:color w:val="000000"/>
          <w:szCs w:val="26"/>
        </w:rPr>
        <w:t xml:space="preserve"> по повдигнатото му обвинение за престъпление по чл. 131, ал. 2, </w:t>
      </w:r>
      <w:proofErr w:type="spellStart"/>
      <w:r w:rsidR="00A1094E" w:rsidRPr="00A1094E">
        <w:rPr>
          <w:rFonts w:ascii="Verdana" w:hAnsi="Verdana"/>
          <w:color w:val="000000"/>
          <w:szCs w:val="26"/>
        </w:rPr>
        <w:t>предл</w:t>
      </w:r>
      <w:proofErr w:type="spellEnd"/>
      <w:r w:rsidR="00A1094E" w:rsidRPr="00A1094E">
        <w:rPr>
          <w:rFonts w:ascii="Verdana" w:hAnsi="Verdana"/>
          <w:color w:val="000000"/>
          <w:szCs w:val="26"/>
        </w:rPr>
        <w:t xml:space="preserve">. IV-то, т. 3, във </w:t>
      </w:r>
      <w:proofErr w:type="spellStart"/>
      <w:r w:rsidR="00A1094E" w:rsidRPr="00A1094E">
        <w:rPr>
          <w:rFonts w:ascii="Verdana" w:hAnsi="Verdana"/>
          <w:color w:val="000000"/>
          <w:szCs w:val="26"/>
        </w:rPr>
        <w:t>вр</w:t>
      </w:r>
      <w:proofErr w:type="spellEnd"/>
      <w:r w:rsidR="00A1094E" w:rsidRPr="00A1094E">
        <w:rPr>
          <w:rFonts w:ascii="Verdana" w:hAnsi="Verdana"/>
          <w:color w:val="000000"/>
          <w:szCs w:val="26"/>
        </w:rPr>
        <w:t>. с чл. 130, ал. 1 от НК.</w:t>
      </w:r>
    </w:p>
    <w:p w:rsidR="005A6DAC" w:rsidRPr="007B0D3C" w:rsidRDefault="00221ED2" w:rsidP="005A6DAC">
      <w:pPr>
        <w:overflowPunct w:val="0"/>
        <w:autoSpaceDE w:val="0"/>
        <w:autoSpaceDN w:val="0"/>
        <w:adjustRightInd w:val="0"/>
        <w:ind w:firstLine="709"/>
        <w:jc w:val="both"/>
        <w:textAlignment w:val="baseline"/>
        <w:rPr>
          <w:rFonts w:ascii="Verdana" w:hAnsi="Verdana"/>
          <w:szCs w:val="28"/>
        </w:rPr>
      </w:pPr>
      <w:r w:rsidRPr="00221ED2">
        <w:rPr>
          <w:rFonts w:ascii="Verdana" w:hAnsi="Verdana"/>
          <w:szCs w:val="28"/>
        </w:rPr>
        <w:t xml:space="preserve">Присъдата е отменена от </w:t>
      </w:r>
      <w:proofErr w:type="spellStart"/>
      <w:r w:rsidRPr="00221ED2">
        <w:rPr>
          <w:rFonts w:ascii="Verdana" w:hAnsi="Verdana"/>
          <w:szCs w:val="28"/>
        </w:rPr>
        <w:t>Въззивната</w:t>
      </w:r>
      <w:proofErr w:type="spellEnd"/>
      <w:r w:rsidRPr="00221ED2">
        <w:rPr>
          <w:rFonts w:ascii="Verdana" w:hAnsi="Verdana"/>
          <w:szCs w:val="28"/>
        </w:rPr>
        <w:t xml:space="preserve"> и касационна инстанция.</w:t>
      </w:r>
    </w:p>
    <w:p w:rsidR="0062488A" w:rsidRPr="00502A8B" w:rsidRDefault="00221ED2" w:rsidP="00A1094E">
      <w:pPr>
        <w:overflowPunct w:val="0"/>
        <w:autoSpaceDE w:val="0"/>
        <w:autoSpaceDN w:val="0"/>
        <w:adjustRightInd w:val="0"/>
        <w:spacing w:before="240"/>
        <w:ind w:firstLine="709"/>
        <w:jc w:val="both"/>
        <w:textAlignment w:val="baseline"/>
        <w:rPr>
          <w:rFonts w:ascii="Verdana" w:hAnsi="Verdana" w:cs="Tahoma"/>
          <w:b/>
          <w:sz w:val="22"/>
          <w:lang w:val="be-BY"/>
        </w:rPr>
      </w:pPr>
      <w:r w:rsidRPr="00A1094E">
        <w:rPr>
          <w:rFonts w:ascii="Verdana" w:hAnsi="Verdana"/>
          <w:b/>
          <w:szCs w:val="28"/>
        </w:rPr>
        <w:t>НЧХД № 36/2023г.</w:t>
      </w:r>
      <w:r>
        <w:rPr>
          <w:rFonts w:ascii="Verdana" w:hAnsi="Verdana" w:cs="Tahoma"/>
          <w:b/>
          <w:sz w:val="22"/>
        </w:rPr>
        <w:t xml:space="preserve"> - </w:t>
      </w:r>
      <w:r w:rsidRPr="00C04C97">
        <w:rPr>
          <w:rFonts w:ascii="Verdana" w:hAnsi="Verdana"/>
          <w:color w:val="000000"/>
          <w:szCs w:val="26"/>
        </w:rPr>
        <w:t xml:space="preserve">С присъда № </w:t>
      </w:r>
      <w:r>
        <w:rPr>
          <w:rFonts w:ascii="Verdana" w:hAnsi="Verdana"/>
          <w:color w:val="000000"/>
          <w:szCs w:val="26"/>
        </w:rPr>
        <w:t>2</w:t>
      </w:r>
      <w:r w:rsidRPr="00C04C97">
        <w:rPr>
          <w:rFonts w:ascii="Verdana" w:hAnsi="Verdana"/>
          <w:color w:val="000000"/>
          <w:szCs w:val="26"/>
        </w:rPr>
        <w:t>/</w:t>
      </w:r>
      <w:r>
        <w:rPr>
          <w:rFonts w:ascii="Verdana" w:hAnsi="Verdana"/>
          <w:color w:val="000000"/>
          <w:szCs w:val="26"/>
        </w:rPr>
        <w:t>29</w:t>
      </w:r>
      <w:r w:rsidRPr="00C04C97">
        <w:rPr>
          <w:rFonts w:ascii="Verdana" w:hAnsi="Verdana"/>
          <w:color w:val="000000"/>
          <w:szCs w:val="26"/>
        </w:rPr>
        <w:t>.0</w:t>
      </w:r>
      <w:r>
        <w:rPr>
          <w:rFonts w:ascii="Verdana" w:hAnsi="Verdana"/>
          <w:color w:val="000000"/>
          <w:szCs w:val="26"/>
        </w:rPr>
        <w:t>3.2024 г., М</w:t>
      </w:r>
      <w:r w:rsidRPr="00C04C97">
        <w:rPr>
          <w:rFonts w:ascii="Verdana" w:hAnsi="Verdana"/>
          <w:color w:val="000000"/>
          <w:szCs w:val="26"/>
        </w:rPr>
        <w:t>РС</w:t>
      </w:r>
      <w:r w:rsidRPr="00221ED2">
        <w:rPr>
          <w:rFonts w:ascii="Verdana" w:hAnsi="Verdana"/>
          <w:color w:val="000000"/>
          <w:szCs w:val="26"/>
        </w:rPr>
        <w:t xml:space="preserve"> на основание разпоредбата на чл. 304 от НПК подсъдимите </w:t>
      </w:r>
      <w:r>
        <w:rPr>
          <w:rFonts w:ascii="Verdana" w:hAnsi="Verdana"/>
          <w:color w:val="000000"/>
          <w:szCs w:val="26"/>
        </w:rPr>
        <w:t>са</w:t>
      </w:r>
      <w:r w:rsidRPr="00221ED2">
        <w:rPr>
          <w:rFonts w:ascii="Verdana" w:hAnsi="Verdana"/>
          <w:color w:val="000000"/>
          <w:szCs w:val="26"/>
        </w:rPr>
        <w:t xml:space="preserve"> признати за невиновн</w:t>
      </w:r>
      <w:r>
        <w:rPr>
          <w:rFonts w:ascii="Verdana" w:hAnsi="Verdana"/>
          <w:color w:val="000000"/>
          <w:szCs w:val="26"/>
        </w:rPr>
        <w:t>и</w:t>
      </w:r>
      <w:r w:rsidRPr="00221ED2">
        <w:rPr>
          <w:rFonts w:ascii="Verdana" w:hAnsi="Verdana"/>
          <w:color w:val="000000"/>
          <w:szCs w:val="26"/>
        </w:rPr>
        <w:t xml:space="preserve"> по конкретните обвинения и оправдани.</w:t>
      </w:r>
    </w:p>
    <w:p w:rsidR="007B0D3C" w:rsidRDefault="007B0D3C" w:rsidP="00191A6F">
      <w:pPr>
        <w:ind w:firstLine="709"/>
        <w:jc w:val="both"/>
        <w:rPr>
          <w:rFonts w:ascii="Verdana" w:hAnsi="Verdana" w:cs="Tahoma"/>
          <w:b/>
          <w:color w:val="000000" w:themeColor="text1"/>
          <w:u w:val="single"/>
        </w:rPr>
      </w:pPr>
    </w:p>
    <w:p w:rsidR="006019DF" w:rsidRDefault="006019DF" w:rsidP="000B334A">
      <w:pPr>
        <w:ind w:firstLine="709"/>
        <w:jc w:val="both"/>
        <w:rPr>
          <w:rFonts w:ascii="Verdana" w:hAnsi="Verdana" w:cs="Tahoma"/>
          <w:b/>
          <w:u w:val="single"/>
        </w:rPr>
      </w:pPr>
    </w:p>
    <w:p w:rsidR="000B334A" w:rsidRPr="00B01AE9" w:rsidRDefault="000B334A" w:rsidP="000B334A">
      <w:pPr>
        <w:ind w:firstLine="709"/>
        <w:jc w:val="both"/>
        <w:rPr>
          <w:rFonts w:ascii="Verdana" w:hAnsi="Verdana" w:cs="Tahoma"/>
          <w:b/>
          <w:color w:val="C00000"/>
          <w:u w:val="single"/>
        </w:rPr>
      </w:pPr>
      <w:r w:rsidRPr="00863B0E">
        <w:rPr>
          <w:rFonts w:ascii="Verdana" w:hAnsi="Verdana" w:cs="Tahoma"/>
          <w:b/>
          <w:u w:val="single"/>
        </w:rPr>
        <w:t>ІХ. ОЦЕНКА ЗА ДЕЙНОСТТА НА ПРИЛЕЖАЩИТЕ В СЪДЕБНИЯ РАЙОН СЪДИЛИЩА</w:t>
      </w:r>
    </w:p>
    <w:p w:rsidR="000B334A" w:rsidRPr="00DB49F4" w:rsidRDefault="000B334A" w:rsidP="000B334A">
      <w:pPr>
        <w:ind w:firstLine="709"/>
        <w:jc w:val="both"/>
        <w:rPr>
          <w:rFonts w:ascii="Verdana" w:hAnsi="Verdana" w:cs="Tahoma"/>
          <w:b/>
          <w:u w:val="single"/>
        </w:rPr>
      </w:pPr>
    </w:p>
    <w:p w:rsidR="000B334A" w:rsidRPr="00CC508F" w:rsidRDefault="000B334A" w:rsidP="000B334A">
      <w:pPr>
        <w:overflowPunct w:val="0"/>
        <w:autoSpaceDE w:val="0"/>
        <w:autoSpaceDN w:val="0"/>
        <w:adjustRightInd w:val="0"/>
        <w:ind w:firstLine="709"/>
        <w:jc w:val="both"/>
        <w:textAlignment w:val="baseline"/>
        <w:rPr>
          <w:rFonts w:ascii="Verdana" w:hAnsi="Verdana" w:cs="Tahoma"/>
          <w:lang w:val="en-US"/>
        </w:rPr>
      </w:pPr>
      <w:r w:rsidRPr="00CC508F">
        <w:rPr>
          <w:rFonts w:ascii="Verdana" w:hAnsi="Verdana" w:cs="Tahoma"/>
        </w:rPr>
        <w:t>Предвид изложеното за дейността на районните съдилища, така както са изложени в годишните им отчетни доклади и в настоящия доклад, следва да се направи извода,</w:t>
      </w:r>
      <w:r>
        <w:rPr>
          <w:rFonts w:ascii="Verdana" w:hAnsi="Verdana" w:cs="Tahoma"/>
        </w:rPr>
        <w:t xml:space="preserve"> </w:t>
      </w:r>
      <w:r w:rsidRPr="00CC508F">
        <w:rPr>
          <w:rFonts w:ascii="Verdana" w:hAnsi="Verdana" w:cs="Tahoma"/>
        </w:rPr>
        <w:t xml:space="preserve">че всички съдилища от </w:t>
      </w:r>
      <w:proofErr w:type="spellStart"/>
      <w:r w:rsidRPr="00CC508F">
        <w:rPr>
          <w:rFonts w:ascii="Verdana" w:hAnsi="Verdana" w:cs="Tahoma"/>
        </w:rPr>
        <w:t>Смо</w:t>
      </w:r>
      <w:r>
        <w:rPr>
          <w:rFonts w:ascii="Verdana" w:hAnsi="Verdana" w:cs="Tahoma"/>
        </w:rPr>
        <w:t>лянския</w:t>
      </w:r>
      <w:proofErr w:type="spellEnd"/>
      <w:r>
        <w:rPr>
          <w:rFonts w:ascii="Verdana" w:hAnsi="Verdana" w:cs="Tahoma"/>
        </w:rPr>
        <w:t xml:space="preserve"> регион са работили</w:t>
      </w:r>
      <w:r w:rsidRPr="00CC508F">
        <w:rPr>
          <w:rFonts w:ascii="Verdana" w:hAnsi="Verdana" w:cs="Tahoma"/>
        </w:rPr>
        <w:t xml:space="preserve"> добре. Съществува координация между всички съдии в окръга, организират се </w:t>
      </w:r>
      <w:r>
        <w:rPr>
          <w:rFonts w:ascii="Verdana" w:hAnsi="Verdana" w:cs="Tahoma"/>
        </w:rPr>
        <w:t>събирания и Общи събрания</w:t>
      </w:r>
      <w:r w:rsidRPr="00CC508F">
        <w:rPr>
          <w:rFonts w:ascii="Verdana" w:hAnsi="Verdana" w:cs="Tahoma"/>
        </w:rPr>
        <w:t xml:space="preserve"> за решаване на текущи проб</w:t>
      </w:r>
      <w:r>
        <w:rPr>
          <w:rFonts w:ascii="Verdana" w:hAnsi="Verdana" w:cs="Tahoma"/>
        </w:rPr>
        <w:t>л</w:t>
      </w:r>
      <w:r w:rsidRPr="00CC508F">
        <w:rPr>
          <w:rFonts w:ascii="Verdana" w:hAnsi="Verdana" w:cs="Tahoma"/>
        </w:rPr>
        <w:t>еми и уеднаквяване на практики.</w:t>
      </w:r>
    </w:p>
    <w:p w:rsidR="000B334A" w:rsidRDefault="000B334A" w:rsidP="000B334A">
      <w:pPr>
        <w:overflowPunct w:val="0"/>
        <w:autoSpaceDE w:val="0"/>
        <w:autoSpaceDN w:val="0"/>
        <w:adjustRightInd w:val="0"/>
        <w:ind w:firstLine="709"/>
        <w:jc w:val="both"/>
        <w:textAlignment w:val="baseline"/>
        <w:rPr>
          <w:rFonts w:ascii="Verdana" w:hAnsi="Verdana" w:cs="Tahoma"/>
          <w:lang w:val="en-US"/>
        </w:rPr>
      </w:pPr>
      <w:r w:rsidRPr="00CC508F">
        <w:rPr>
          <w:rFonts w:ascii="Verdana" w:hAnsi="Verdana" w:cs="Tahoma"/>
        </w:rPr>
        <w:t>Проблемите в приложението на процесуалните закони са посочени в докладите на Районните съдилища и те са</w:t>
      </w:r>
      <w:r>
        <w:rPr>
          <w:rFonts w:ascii="Verdana" w:hAnsi="Verdana" w:cs="Tahoma"/>
        </w:rPr>
        <w:t>,</w:t>
      </w:r>
      <w:r w:rsidRPr="00CC508F">
        <w:rPr>
          <w:rFonts w:ascii="Verdana" w:hAnsi="Verdana" w:cs="Tahoma"/>
        </w:rPr>
        <w:t xml:space="preserve"> както следва</w:t>
      </w:r>
      <w:r w:rsidRPr="00CC508F">
        <w:rPr>
          <w:rFonts w:ascii="Verdana" w:hAnsi="Verdana" w:cs="Tahoma"/>
          <w:lang w:val="en-US"/>
        </w:rPr>
        <w:t>:</w:t>
      </w:r>
    </w:p>
    <w:p w:rsidR="000B334A" w:rsidRDefault="000B334A" w:rsidP="000B334A">
      <w:pPr>
        <w:overflowPunct w:val="0"/>
        <w:autoSpaceDE w:val="0"/>
        <w:autoSpaceDN w:val="0"/>
        <w:adjustRightInd w:val="0"/>
        <w:jc w:val="both"/>
        <w:textAlignment w:val="baseline"/>
        <w:rPr>
          <w:rFonts w:ascii="Verdana" w:hAnsi="Verdana" w:cs="Tahoma"/>
          <w:b/>
          <w:u w:val="single"/>
        </w:rPr>
      </w:pPr>
    </w:p>
    <w:p w:rsidR="000B334A" w:rsidRPr="00F436A0" w:rsidRDefault="000B334A" w:rsidP="000B334A">
      <w:pPr>
        <w:overflowPunct w:val="0"/>
        <w:autoSpaceDE w:val="0"/>
        <w:autoSpaceDN w:val="0"/>
        <w:adjustRightInd w:val="0"/>
        <w:ind w:firstLine="709"/>
        <w:jc w:val="both"/>
        <w:textAlignment w:val="baseline"/>
        <w:rPr>
          <w:rFonts w:ascii="Verdana" w:hAnsi="Verdana" w:cs="Tahoma"/>
          <w:b/>
          <w:u w:val="single"/>
          <w:lang w:val="en-US"/>
        </w:rPr>
      </w:pPr>
      <w:r w:rsidRPr="00F436A0">
        <w:rPr>
          <w:rFonts w:ascii="Verdana" w:hAnsi="Verdana" w:cs="Tahoma"/>
          <w:b/>
          <w:u w:val="single"/>
        </w:rPr>
        <w:t>РС - Смолян</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 xml:space="preserve">Една от основните причини за забавяне на делата е призоваването, което често в малките населени места не може да бъде извършено своевременно поради отсъствие на адресата от адреса или преместването му в друго населено място. Самите кметове и кметски наместници в малките населени места не са достатъчно добре обучени и имат пропуски при извършване на призоваването, което налага да бъде изискана по-подробна информация за невъзможността да се извърши връчване или да бъде </w:t>
      </w:r>
      <w:proofErr w:type="spellStart"/>
      <w:r w:rsidRPr="00F436A0">
        <w:rPr>
          <w:rFonts w:ascii="Verdana" w:eastAsia="Calibri" w:hAnsi="Verdana"/>
          <w:lang w:bidi="bg-BG"/>
        </w:rPr>
        <w:t>разпоредено</w:t>
      </w:r>
      <w:proofErr w:type="spellEnd"/>
      <w:r w:rsidRPr="00F436A0">
        <w:rPr>
          <w:rFonts w:ascii="Verdana" w:eastAsia="Calibri" w:hAnsi="Verdana"/>
          <w:lang w:bidi="bg-BG"/>
        </w:rPr>
        <w:t xml:space="preserve"> ново връчване.</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 xml:space="preserve">Основна причина за отлагане на делата е неизготвяне в срок на назначените съдебни експертизи. Това се дължи на факта, че вещите лица са много натоварени с изготвянето на експертизи не само в РС – Смолян, но и в останалите съдилища от района на ОС – Смолян. В някои случаи забавянето на експертизите се дължи и на независещи от вещите лица причини – липса на съдействие от страна, респ. непредоставяне на необходими данни. Освен това за някои видове експертизи липсват специалисти в съдебния район на РС - Смолян, което налага  ползването на  вещи  лица  от  други  съдебни райони. В този смисъл продължават проблемите с назначаването на експерти и изготвянето на съдебно технически, </w:t>
      </w:r>
      <w:proofErr w:type="spellStart"/>
      <w:r w:rsidRPr="00F436A0">
        <w:rPr>
          <w:rFonts w:ascii="Verdana" w:eastAsia="Calibri" w:hAnsi="Verdana"/>
          <w:lang w:bidi="bg-BG"/>
        </w:rPr>
        <w:t>автотехнически</w:t>
      </w:r>
      <w:proofErr w:type="spellEnd"/>
      <w:r w:rsidRPr="00F436A0">
        <w:rPr>
          <w:rFonts w:ascii="Verdana" w:eastAsia="Calibri" w:hAnsi="Verdana"/>
          <w:lang w:bidi="bg-BG"/>
        </w:rPr>
        <w:t xml:space="preserve"> и съдебно - медицински експертизи по  наказателни и граждански  дела. В много случаи възниква необходимост от събиране на допълнителни доказателства, респ. назначаване на допълнителни експертизи.</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Причина за отлагане на делата е и постъпващи молби за отлагане от процесуалните представители на страни поради ангажираността им по други дела във върховните съдилища или в съдилища в други съдебни райони, респ. поради ползван отпуск – годишен или по болест.</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 xml:space="preserve">Често се налага оставяне без движение на искови молби, заявления, тъжби за внасяне на такси. </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 xml:space="preserve">Срещат се трудности при връчването на съдебни книжа на </w:t>
      </w:r>
      <w:proofErr w:type="spellStart"/>
      <w:r w:rsidRPr="00F436A0">
        <w:rPr>
          <w:rFonts w:ascii="Verdana" w:eastAsia="Calibri" w:hAnsi="Verdana"/>
          <w:lang w:bidi="bg-BG"/>
        </w:rPr>
        <w:t>длъжници</w:t>
      </w:r>
      <w:proofErr w:type="spellEnd"/>
      <w:r w:rsidRPr="00F436A0">
        <w:rPr>
          <w:rFonts w:ascii="Verdana" w:eastAsia="Calibri" w:hAnsi="Verdana"/>
          <w:lang w:bidi="bg-BG"/>
        </w:rPr>
        <w:t xml:space="preserve"> в заповедни производства поради ненамиране на регистрирания адрес. Не се откриват </w:t>
      </w:r>
      <w:proofErr w:type="spellStart"/>
      <w:r w:rsidRPr="00F436A0">
        <w:rPr>
          <w:rFonts w:ascii="Verdana" w:eastAsia="Calibri" w:hAnsi="Verdana"/>
          <w:lang w:bidi="bg-BG"/>
        </w:rPr>
        <w:t>ответниците</w:t>
      </w:r>
      <w:proofErr w:type="spellEnd"/>
      <w:r w:rsidRPr="00F436A0">
        <w:rPr>
          <w:rFonts w:ascii="Verdana" w:eastAsia="Calibri" w:hAnsi="Verdana"/>
          <w:lang w:bidi="bg-BG"/>
        </w:rPr>
        <w:t xml:space="preserve"> в производствата по чл. 422 ГПК по потребителските договори на регистрираните настоящи адреси, което налага назначаване на особени представители, съответно отново оставяне без движение за заплащане възнаграждение на особените представители. </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 xml:space="preserve">По делата по Закона за защита от домашно насилие често се сочи, че актовете на насилие са извършени в присъствието на деца, което налага изясняване на този въпрос, съответно назначаване на особен представител на детето, съответно задължаване на молителя да внесе възнаграждение за особен представител. </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 xml:space="preserve">В производствата, по които участват и се засягат интереси на деца се изисква изготвяне на социален доклад, заради интересите на детето, което забавя производството, тъй като не винаги детето живее на територията, в която е седалището на дирекцията. </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r w:rsidRPr="00F436A0">
        <w:rPr>
          <w:rFonts w:ascii="Verdana" w:eastAsia="Calibri" w:hAnsi="Verdana"/>
          <w:lang w:bidi="bg-BG"/>
        </w:rPr>
        <w:t xml:space="preserve">Често постъпват искови молби и </w:t>
      </w:r>
      <w:proofErr w:type="spellStart"/>
      <w:r w:rsidRPr="00F436A0">
        <w:rPr>
          <w:rFonts w:ascii="Verdana" w:eastAsia="Calibri" w:hAnsi="Verdana"/>
          <w:lang w:bidi="bg-BG"/>
        </w:rPr>
        <w:t>въззивни</w:t>
      </w:r>
      <w:proofErr w:type="spellEnd"/>
      <w:r w:rsidRPr="00F436A0">
        <w:rPr>
          <w:rFonts w:ascii="Verdana" w:eastAsia="Calibri" w:hAnsi="Verdana"/>
          <w:lang w:bidi="bg-BG"/>
        </w:rPr>
        <w:t xml:space="preserve"> жалби, без да са внесени дължимите ДТ, за постъпващите книжа по електронен път, без да са внесени ДТ за възпроизвеждане на хартия, което налага оставяне без движение, за събиране на такси.</w:t>
      </w:r>
    </w:p>
    <w:p w:rsidR="000B334A" w:rsidRPr="00F436A0" w:rsidRDefault="000B334A" w:rsidP="000B334A">
      <w:pPr>
        <w:overflowPunct w:val="0"/>
        <w:autoSpaceDE w:val="0"/>
        <w:autoSpaceDN w:val="0"/>
        <w:adjustRightInd w:val="0"/>
        <w:ind w:firstLine="709"/>
        <w:jc w:val="both"/>
        <w:textAlignment w:val="baseline"/>
        <w:rPr>
          <w:rFonts w:ascii="Verdana" w:eastAsia="Calibri" w:hAnsi="Verdana"/>
          <w:lang w:bidi="bg-BG"/>
        </w:rPr>
      </w:pPr>
    </w:p>
    <w:p w:rsidR="000B334A" w:rsidRDefault="000B334A" w:rsidP="000B334A">
      <w:pPr>
        <w:overflowPunct w:val="0"/>
        <w:autoSpaceDE w:val="0"/>
        <w:autoSpaceDN w:val="0"/>
        <w:adjustRightInd w:val="0"/>
        <w:ind w:firstLine="709"/>
        <w:jc w:val="both"/>
        <w:textAlignment w:val="baseline"/>
        <w:rPr>
          <w:rFonts w:ascii="Verdana" w:hAnsi="Verdana" w:cs="Tahoma"/>
          <w:b/>
          <w:u w:val="single"/>
        </w:rPr>
      </w:pPr>
    </w:p>
    <w:p w:rsidR="000B334A" w:rsidRPr="00943E71" w:rsidRDefault="000B334A" w:rsidP="000B334A">
      <w:pPr>
        <w:overflowPunct w:val="0"/>
        <w:autoSpaceDE w:val="0"/>
        <w:autoSpaceDN w:val="0"/>
        <w:adjustRightInd w:val="0"/>
        <w:ind w:firstLine="709"/>
        <w:jc w:val="both"/>
        <w:textAlignment w:val="baseline"/>
        <w:rPr>
          <w:rFonts w:ascii="Verdana" w:hAnsi="Verdana" w:cs="Tahoma"/>
          <w:b/>
          <w:u w:val="single"/>
        </w:rPr>
      </w:pPr>
      <w:r w:rsidRPr="00943E71">
        <w:rPr>
          <w:rFonts w:ascii="Verdana" w:hAnsi="Verdana" w:cs="Tahoma"/>
          <w:b/>
          <w:u w:val="single"/>
        </w:rPr>
        <w:lastRenderedPageBreak/>
        <w:t>РС – Девин</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През 2024г. съдиите от Районен съд - Девин са изразявали становища по искания на ВКС, ВАС и ВСС, съгласно чл.79, ал.2, т.5 ЗСВ за приемане на тълкувателни решения и тълкувателни постановления, засягащи дейността на районните съдилища за отстраняване на противоречива съдебна практика:</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1) На 03.01.2024г. е изразено становище до НК на ВКС по поставените въпроси, свързани с приложение на измененията в разпоредбите на чл.280, чл. 281, чл. 343б от  Закона за изменение и допълнение на Наказателния кодекс, </w:t>
      </w:r>
      <w:proofErr w:type="spellStart"/>
      <w:r w:rsidRPr="00943E71">
        <w:rPr>
          <w:rFonts w:ascii="Verdana" w:eastAsia="Calibri" w:hAnsi="Verdana"/>
          <w:szCs w:val="28"/>
        </w:rPr>
        <w:t>обн</w:t>
      </w:r>
      <w:proofErr w:type="spellEnd"/>
      <w:r w:rsidRPr="00943E71">
        <w:rPr>
          <w:rFonts w:ascii="Verdana" w:eastAsia="Calibri" w:hAnsi="Verdana"/>
          <w:szCs w:val="28"/>
        </w:rPr>
        <w:t>. ДВ/бр.67/2023г.</w:t>
      </w:r>
      <w:r w:rsidR="007F252F">
        <w:rPr>
          <w:rFonts w:ascii="Verdana" w:eastAsia="Calibri" w:hAnsi="Verdana"/>
          <w:szCs w:val="28"/>
        </w:rPr>
        <w:t xml:space="preserve">Съдиите в  РС-Девин отчитат </w:t>
      </w:r>
      <w:r w:rsidRPr="00943E71">
        <w:rPr>
          <w:rFonts w:ascii="Verdana" w:eastAsia="Calibri" w:hAnsi="Verdana"/>
          <w:szCs w:val="28"/>
        </w:rPr>
        <w:t xml:space="preserve"> </w:t>
      </w:r>
      <w:r w:rsidR="007F252F">
        <w:rPr>
          <w:rFonts w:ascii="Verdana" w:eastAsia="Calibri" w:hAnsi="Verdana"/>
          <w:szCs w:val="28"/>
        </w:rPr>
        <w:t>, че п</w:t>
      </w:r>
      <w:r w:rsidRPr="00943E71">
        <w:rPr>
          <w:rFonts w:ascii="Verdana" w:eastAsia="Calibri" w:hAnsi="Verdana"/>
          <w:szCs w:val="28"/>
        </w:rPr>
        <w:t xml:space="preserve">риложението на действащата норма на чл.343б, ал.5 НК е поставено в зависимост от решението на Конституционният съд по к.д. №15/2024г. и к.д. №16/2024г.   </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2) На 11.01.2024г. е изразено становище до НК на ВКС по ТД № 3/2023 г., насрочено за 18 януари 2024 година за разглеждане от ОСС на Наказателна колегия на Върховен Касационен съд относно преодоляване на противоречива съдебна практика по квалифициран състав на престъпление по  чл.149, ал. 5, т. 1 НК и по приложението на чл.26 НК. </w:t>
      </w:r>
    </w:p>
    <w:p w:rsidR="007F252F" w:rsidRDefault="000B334A" w:rsidP="000B334A">
      <w:pPr>
        <w:ind w:firstLine="708"/>
        <w:jc w:val="both"/>
        <w:rPr>
          <w:rFonts w:ascii="Verdana" w:eastAsia="Calibri" w:hAnsi="Verdana"/>
          <w:szCs w:val="28"/>
        </w:rPr>
      </w:pPr>
      <w:r w:rsidRPr="00943E71">
        <w:rPr>
          <w:rFonts w:ascii="Verdana" w:eastAsia="Calibri" w:hAnsi="Verdana"/>
          <w:szCs w:val="28"/>
        </w:rPr>
        <w:t>3) На 08.04.2024г. е изразено становище до Комисия по правни въпроси към СК на ВСС, изпълняваща функциите на ВСС</w:t>
      </w:r>
      <w:r w:rsidR="007F252F">
        <w:rPr>
          <w:rFonts w:ascii="Verdana" w:eastAsia="Calibri" w:hAnsi="Verdana"/>
          <w:szCs w:val="28"/>
        </w:rPr>
        <w:t xml:space="preserve"> </w:t>
      </w:r>
      <w:r w:rsidRPr="00943E71">
        <w:rPr>
          <w:rFonts w:ascii="Verdana" w:eastAsia="Calibri" w:hAnsi="Verdana"/>
          <w:szCs w:val="28"/>
        </w:rPr>
        <w:t>относно публикуване на актовете по граждански дела</w:t>
      </w:r>
      <w:r w:rsidR="007F252F">
        <w:rPr>
          <w:rFonts w:ascii="Verdana" w:eastAsia="Calibri" w:hAnsi="Verdana"/>
          <w:szCs w:val="28"/>
        </w:rPr>
        <w:t xml:space="preserve"> при  </w:t>
      </w:r>
      <w:r w:rsidRPr="00943E71">
        <w:rPr>
          <w:rFonts w:ascii="Verdana" w:eastAsia="Calibri" w:hAnsi="Verdana"/>
          <w:szCs w:val="28"/>
        </w:rPr>
        <w:t xml:space="preserve"> стриктно спазване на разпоредбата на чл. 64, ал. 1 ЗСВ</w:t>
      </w:r>
      <w:r w:rsidR="007F252F">
        <w:rPr>
          <w:rFonts w:ascii="Verdana" w:eastAsia="Calibri" w:hAnsi="Verdana"/>
          <w:szCs w:val="28"/>
        </w:rPr>
        <w:t xml:space="preserve"> </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4) На 12.04.2024г. е изразено становище до ОСС на Гражданска колегия на ВКС по ТД № 1/2024 г. по поставен за тълкуване въпрос за приемане на тълкувателно решение от Общото събрание на Гражданската колегия във ВКС (ОСГК) поради съществуваща противоречива съдебна практика по прилагането на чл. 181, ал. 1 и чл. 142, ал. 1, т. 2 от Закона за Министерство на вътрешните работи (ЗМВР), </w:t>
      </w:r>
    </w:p>
    <w:p w:rsidR="000B334A" w:rsidRPr="00943E71" w:rsidRDefault="000B334A" w:rsidP="007F252F">
      <w:pPr>
        <w:ind w:firstLine="708"/>
        <w:jc w:val="both"/>
        <w:rPr>
          <w:rFonts w:ascii="Verdana" w:eastAsia="Calibri" w:hAnsi="Verdana"/>
          <w:szCs w:val="28"/>
        </w:rPr>
      </w:pPr>
      <w:r w:rsidRPr="00943E71">
        <w:rPr>
          <w:rFonts w:ascii="Verdana" w:eastAsia="Calibri" w:hAnsi="Verdana"/>
          <w:szCs w:val="28"/>
        </w:rPr>
        <w:t xml:space="preserve">5) На 01.07.2024г. е изразено становище по поставените за тълкуване въпроси по ТД №3/2023г. </w:t>
      </w:r>
      <w:r w:rsidR="007F252F">
        <w:rPr>
          <w:rFonts w:ascii="Verdana" w:eastAsia="Calibri" w:hAnsi="Verdana"/>
          <w:szCs w:val="28"/>
        </w:rPr>
        <w:t xml:space="preserve"> за </w:t>
      </w:r>
      <w:r w:rsidRPr="00943E71">
        <w:rPr>
          <w:rFonts w:ascii="Verdana" w:eastAsia="Calibri" w:hAnsi="Verdana"/>
          <w:szCs w:val="28"/>
        </w:rPr>
        <w:t xml:space="preserve"> приемане на тълкувателно постановление от </w:t>
      </w:r>
      <w:r w:rsidR="007F252F">
        <w:rPr>
          <w:rFonts w:ascii="Verdana" w:eastAsia="Calibri" w:hAnsi="Verdana"/>
          <w:szCs w:val="28"/>
        </w:rPr>
        <w:t>О</w:t>
      </w:r>
      <w:r w:rsidRPr="00943E71">
        <w:rPr>
          <w:rFonts w:ascii="Verdana" w:eastAsia="Calibri" w:hAnsi="Verdana"/>
          <w:szCs w:val="28"/>
        </w:rPr>
        <w:t xml:space="preserve">бщото събрание на съдиите от Наказателна колегия на Върховния касационен съд и Върховния административен съд </w:t>
      </w:r>
      <w:r w:rsidR="007F252F">
        <w:rPr>
          <w:rFonts w:ascii="Verdana" w:eastAsia="Calibri" w:hAnsi="Verdana"/>
          <w:szCs w:val="28"/>
        </w:rPr>
        <w:t xml:space="preserve">относно  приложението  на  чл.  18  от  ЗАНН   , </w:t>
      </w:r>
      <w:proofErr w:type="spellStart"/>
      <w:r w:rsidR="007F252F">
        <w:rPr>
          <w:rFonts w:ascii="Verdana" w:eastAsia="Calibri" w:hAnsi="Verdana"/>
          <w:szCs w:val="28"/>
        </w:rPr>
        <w:t>касаещо</w:t>
      </w:r>
      <w:proofErr w:type="spellEnd"/>
      <w:r w:rsidR="007F252F">
        <w:rPr>
          <w:rFonts w:ascii="Verdana" w:eastAsia="Calibri" w:hAnsi="Verdana"/>
          <w:szCs w:val="28"/>
        </w:rPr>
        <w:t xml:space="preserve">  </w:t>
      </w:r>
      <w:r w:rsidRPr="00943E71">
        <w:rPr>
          <w:rFonts w:ascii="Verdana" w:eastAsia="Calibri" w:hAnsi="Verdana"/>
          <w:szCs w:val="28"/>
        </w:rPr>
        <w:t>едновременно не</w:t>
      </w:r>
      <w:r w:rsidR="007F252F">
        <w:rPr>
          <w:rFonts w:ascii="Verdana" w:eastAsia="Calibri" w:hAnsi="Verdana"/>
          <w:szCs w:val="28"/>
        </w:rPr>
        <w:t xml:space="preserve">изпълнение  на  задължение  за  подаване  на СД  и  отчетни  регистри  по  чл.  124  от  ЗДДС  за  един  и същи  данъчен  период </w:t>
      </w:r>
      <w:r w:rsidRPr="00943E71">
        <w:rPr>
          <w:rFonts w:ascii="Verdana" w:eastAsia="Calibri" w:hAnsi="Verdana"/>
          <w:szCs w:val="28"/>
        </w:rPr>
        <w:t xml:space="preserve"> </w:t>
      </w:r>
      <w:r w:rsidR="007F252F">
        <w:rPr>
          <w:rFonts w:ascii="Verdana" w:eastAsia="Calibri" w:hAnsi="Verdana"/>
          <w:szCs w:val="28"/>
        </w:rPr>
        <w:t>.</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6) На 01.07.2024г. е изразено становище по ТД № 2/2023г. за приемане на съвместно тълкувателно постановление от Общото събрание на съдиите от Наказателна колегия на Върховния касационен съд и Първа и Втора колегия на Върховен административен съд по поставените за тълкуване  въпроси: „1. Каква е формата на изпълнителното деяние на нарушението по чл. 638, ал. 4 от Кодекса на застраховането? 2. Как се съотнася нормата на ал. 4 на чл. 638 от Кодекса на Застраховането (КЗ) към ал. 1 на същия член? Налице ли са два отделни състава на различни административни нарушения или става въпрос за едно и също нарушение, като способите за установяване на едното от тях (това по чл. 638, ал. 4 КЗ) са по- различни? 3. Когато няколко пъти с едно или с различни технически средства е установено/заснето управление на моторно превозно средство (МПС), за което няма сключен и действащ застрахователен договор за задължителна застраховка „Гражданска отговорност", дали се касае за едно и също нарушение, или са налице няколко отделни такива, чиито брой </w:t>
      </w:r>
      <w:r w:rsidRPr="00943E71">
        <w:rPr>
          <w:rFonts w:ascii="Verdana" w:eastAsia="Calibri" w:hAnsi="Verdana"/>
          <w:szCs w:val="28"/>
        </w:rPr>
        <w:lastRenderedPageBreak/>
        <w:t>отговаря на броя на заснеманията, и съответно какъв следва да е периодът от време между отделните заснемания?"</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7) На 01.07.2024г. е изразено становище по ТД №5/2023г. за приемане на съвместно </w:t>
      </w:r>
      <w:r w:rsidR="007F252F">
        <w:rPr>
          <w:rFonts w:ascii="Verdana" w:eastAsia="Calibri" w:hAnsi="Verdana"/>
          <w:szCs w:val="28"/>
        </w:rPr>
        <w:t>Т</w:t>
      </w:r>
      <w:r w:rsidRPr="00943E71">
        <w:rPr>
          <w:rFonts w:ascii="Verdana" w:eastAsia="Calibri" w:hAnsi="Verdana"/>
          <w:szCs w:val="28"/>
        </w:rPr>
        <w:t xml:space="preserve">ълкувателно постановление от </w:t>
      </w:r>
      <w:r w:rsidR="007F252F">
        <w:rPr>
          <w:rFonts w:ascii="Verdana" w:eastAsia="Calibri" w:hAnsi="Verdana"/>
          <w:szCs w:val="28"/>
        </w:rPr>
        <w:t xml:space="preserve">ОСНК </w:t>
      </w:r>
      <w:r w:rsidRPr="00943E71">
        <w:rPr>
          <w:rFonts w:ascii="Verdana" w:eastAsia="Calibri" w:hAnsi="Verdana"/>
          <w:szCs w:val="28"/>
        </w:rPr>
        <w:t xml:space="preserve">на Върховния касационен съд и Първа и Втора колегия на Върховен административен съд по </w:t>
      </w:r>
      <w:r w:rsidR="007F252F">
        <w:rPr>
          <w:rFonts w:ascii="Verdana" w:eastAsia="Calibri" w:hAnsi="Verdana"/>
          <w:szCs w:val="28"/>
        </w:rPr>
        <w:t>въпроса   за  приложението  на  ЗДвП  и  ЗП  в  хипотеза  когато  водач</w:t>
      </w:r>
      <w:r w:rsidRPr="00943E71">
        <w:rPr>
          <w:rFonts w:ascii="Verdana" w:eastAsia="Calibri" w:hAnsi="Verdana"/>
          <w:szCs w:val="28"/>
        </w:rPr>
        <w:t xml:space="preserve"> управлява </w:t>
      </w:r>
      <w:proofErr w:type="spellStart"/>
      <w:r w:rsidRPr="00943E71">
        <w:rPr>
          <w:rFonts w:ascii="Verdana" w:eastAsia="Calibri" w:hAnsi="Verdana"/>
          <w:szCs w:val="28"/>
        </w:rPr>
        <w:t>извънгабаритно</w:t>
      </w:r>
      <w:proofErr w:type="spellEnd"/>
      <w:r w:rsidRPr="00943E71">
        <w:rPr>
          <w:rFonts w:ascii="Verdana" w:eastAsia="Calibri" w:hAnsi="Verdana"/>
          <w:szCs w:val="28"/>
        </w:rPr>
        <w:t xml:space="preserve"> или тежко пътно превозно средство по пътищата, отворени за обществено ползване, без да е налице разрешение за движението на това пътно превозно средство?"</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8) На 03.07.2024г. е изразено становище и изпратено до КПВ към СК на ВСС, относно предложение за създаване на електронен регистър на удостоверения за отказ от наследство.</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9) На 03.09.2024г. е изразено становище по тълкувателно дело № 2/2024г. по приложение на чл.55, ал.2 НК към глобата, когато същата е предвидена като допълнително наказание, заедно с лишаване от свобода или с </w:t>
      </w:r>
      <w:proofErr w:type="spellStart"/>
      <w:r w:rsidRPr="00943E71">
        <w:rPr>
          <w:rFonts w:ascii="Verdana" w:eastAsia="Calibri" w:hAnsi="Verdana"/>
          <w:szCs w:val="28"/>
        </w:rPr>
        <w:t>пробация</w:t>
      </w:r>
      <w:proofErr w:type="spellEnd"/>
      <w:r w:rsidRPr="00943E71">
        <w:rPr>
          <w:rFonts w:ascii="Verdana" w:eastAsia="Calibri" w:hAnsi="Verdana"/>
          <w:szCs w:val="28"/>
        </w:rPr>
        <w:t xml:space="preserve"> в кумулативна санкция. </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10) На 24.10.2024г. е изразено становище по Проект на Наредба за изменение на Наредба №9 от 30.10.2023г. за условията и реда за предоставяне от Висшия съдебен съвет на информация по чл.24, параграф 2 от Регламент (ЕС) 2015/848 на Европейския парламент и на Съвета от 20 май 2015г. относно производството по несъстоятелност, както и данни относно производството по несъстоятелност, стабилизация и погасяване на задължения.</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11) На 18.11.2024г. е изразено становище във връзка с извлечение от Протокол №3/21.10.2024г. от заседание на КПВ към Пленума на ВСС по Предложение от директора на Националния институт на правосъдието за изменение и допълнение на Правилата за обучението на кандидатите за младши съдии, младши прокурори и младши следователи и за определяне на техния статус. </w:t>
      </w:r>
    </w:p>
    <w:p w:rsidR="000B334A" w:rsidRPr="00943E71" w:rsidRDefault="000B334A" w:rsidP="000B334A">
      <w:pPr>
        <w:ind w:firstLine="708"/>
        <w:jc w:val="both"/>
        <w:rPr>
          <w:rFonts w:ascii="Verdana" w:eastAsia="Calibri" w:hAnsi="Verdana"/>
          <w:szCs w:val="28"/>
        </w:rPr>
      </w:pPr>
    </w:p>
    <w:p w:rsidR="000B334A" w:rsidRPr="00145FC2" w:rsidRDefault="000B334A" w:rsidP="000B334A">
      <w:pPr>
        <w:ind w:firstLine="708"/>
        <w:jc w:val="both"/>
        <w:rPr>
          <w:rFonts w:ascii="Verdana" w:eastAsia="Calibri" w:hAnsi="Verdana"/>
          <w:b/>
          <w:szCs w:val="28"/>
          <w:u w:val="single"/>
        </w:rPr>
      </w:pPr>
      <w:r w:rsidRPr="00145FC2">
        <w:rPr>
          <w:rFonts w:ascii="Verdana" w:eastAsia="Calibri" w:hAnsi="Verdana"/>
          <w:b/>
          <w:szCs w:val="28"/>
          <w:u w:val="single"/>
        </w:rPr>
        <w:t xml:space="preserve">ГПК </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Със Закон за изменение и допълнение на</w:t>
      </w:r>
      <w:r w:rsidR="00020B9D">
        <w:rPr>
          <w:rFonts w:ascii="Verdana" w:eastAsia="Calibri" w:hAnsi="Verdana"/>
          <w:szCs w:val="28"/>
        </w:rPr>
        <w:t xml:space="preserve"> ГПК </w:t>
      </w:r>
      <w:r w:rsidRPr="00943E71">
        <w:rPr>
          <w:rFonts w:ascii="Verdana" w:eastAsia="Calibri" w:hAnsi="Verdana"/>
          <w:szCs w:val="28"/>
        </w:rPr>
        <w:t xml:space="preserve">, </w:t>
      </w:r>
      <w:proofErr w:type="spellStart"/>
      <w:r w:rsidRPr="00943E71">
        <w:rPr>
          <w:rFonts w:ascii="Verdana" w:eastAsia="Calibri" w:hAnsi="Verdana"/>
          <w:szCs w:val="28"/>
        </w:rPr>
        <w:t>обн</w:t>
      </w:r>
      <w:proofErr w:type="spellEnd"/>
      <w:r w:rsidRPr="00943E71">
        <w:rPr>
          <w:rFonts w:ascii="Verdana" w:eastAsia="Calibri" w:hAnsi="Verdana"/>
          <w:szCs w:val="28"/>
        </w:rPr>
        <w:t>. ДВ бр.67/09.08.2024г., законодателя</w:t>
      </w:r>
      <w:r w:rsidR="00020B9D">
        <w:rPr>
          <w:rFonts w:ascii="Verdana" w:eastAsia="Calibri" w:hAnsi="Verdana"/>
          <w:szCs w:val="28"/>
        </w:rPr>
        <w:t xml:space="preserve">т е  отложил </w:t>
      </w:r>
      <w:r w:rsidRPr="00943E71">
        <w:rPr>
          <w:rFonts w:ascii="Verdana" w:eastAsia="Calibri" w:hAnsi="Verdana"/>
          <w:szCs w:val="28"/>
        </w:rPr>
        <w:t xml:space="preserve"> </w:t>
      </w:r>
      <w:r w:rsidR="00020B9D">
        <w:rPr>
          <w:rFonts w:ascii="Verdana" w:eastAsia="Calibri" w:hAnsi="Verdana"/>
          <w:szCs w:val="28"/>
        </w:rPr>
        <w:t>централизираното   случайно  разпределение  на  заповедните  производства</w:t>
      </w:r>
      <w:r w:rsidRPr="00943E71">
        <w:rPr>
          <w:rFonts w:ascii="Verdana" w:eastAsia="Calibri" w:hAnsi="Verdana"/>
          <w:szCs w:val="28"/>
        </w:rPr>
        <w:t xml:space="preserve"> за 1 юли 2025 г. В ГПК е предвиден</w:t>
      </w:r>
      <w:r w:rsidR="00020B9D">
        <w:rPr>
          <w:rFonts w:ascii="Verdana" w:eastAsia="Calibri" w:hAnsi="Verdana"/>
          <w:szCs w:val="28"/>
        </w:rPr>
        <w:t xml:space="preserve">о и задължение на  съда </w:t>
      </w:r>
      <w:r w:rsidRPr="00943E71">
        <w:rPr>
          <w:rFonts w:ascii="Verdana" w:eastAsia="Calibri" w:hAnsi="Verdana"/>
          <w:szCs w:val="28"/>
        </w:rPr>
        <w:t xml:space="preserve"> </w:t>
      </w:r>
      <w:r w:rsidR="00020B9D">
        <w:rPr>
          <w:rFonts w:ascii="Verdana" w:eastAsia="Calibri" w:hAnsi="Verdana"/>
          <w:szCs w:val="28"/>
        </w:rPr>
        <w:t xml:space="preserve"> да  следи  служебно  за  изпълнението  на  задължението  за   предявяване   на  иска  по  чл.  415  ал.1  от  ГПК </w:t>
      </w:r>
      <w:r w:rsidRPr="00943E71">
        <w:rPr>
          <w:rFonts w:ascii="Verdana" w:eastAsia="Calibri" w:hAnsi="Verdana"/>
          <w:szCs w:val="28"/>
        </w:rPr>
        <w:t xml:space="preserve">Разпоредбата на чл.411, ал.1 ГПК предвижда „тридневен срок“ за издаване на заповед, който е </w:t>
      </w:r>
      <w:r w:rsidR="00020B9D">
        <w:rPr>
          <w:rFonts w:ascii="Verdana" w:eastAsia="Calibri" w:hAnsi="Verdana"/>
          <w:szCs w:val="28"/>
        </w:rPr>
        <w:t xml:space="preserve">изключително  кратък </w:t>
      </w:r>
      <w:r w:rsidRPr="00943E71">
        <w:rPr>
          <w:rFonts w:ascii="Verdana" w:eastAsia="Calibri" w:hAnsi="Verdana"/>
          <w:szCs w:val="28"/>
        </w:rPr>
        <w:t xml:space="preserve"> за произнасяне в хипотезите на ал.2 ГПК – отстраняване на </w:t>
      </w:r>
      <w:proofErr w:type="spellStart"/>
      <w:r w:rsidRPr="00943E71">
        <w:rPr>
          <w:rFonts w:ascii="Verdana" w:eastAsia="Calibri" w:hAnsi="Verdana"/>
          <w:szCs w:val="28"/>
        </w:rPr>
        <w:t>нередовности</w:t>
      </w:r>
      <w:proofErr w:type="spellEnd"/>
      <w:r w:rsidRPr="00943E71">
        <w:rPr>
          <w:rFonts w:ascii="Verdana" w:eastAsia="Calibri" w:hAnsi="Verdana"/>
          <w:szCs w:val="28"/>
        </w:rPr>
        <w:t xml:space="preserve"> и извършване на служебна проверка за неравноправни клаузи или на клаузи, противоречащи на закона или на добрите нрави</w:t>
      </w:r>
      <w:r w:rsidR="00020B9D">
        <w:rPr>
          <w:rFonts w:ascii="Verdana" w:eastAsia="Calibri" w:hAnsi="Verdana"/>
          <w:szCs w:val="28"/>
        </w:rPr>
        <w:t xml:space="preserve">, като  в  последната  хипотеза  се  постановява </w:t>
      </w:r>
      <w:r w:rsidRPr="00943E71">
        <w:rPr>
          <w:rFonts w:ascii="Verdana" w:eastAsia="Calibri" w:hAnsi="Verdana"/>
          <w:szCs w:val="28"/>
        </w:rPr>
        <w:t xml:space="preserve">мотивирано разпореждане, което подлежи на обжалване. </w:t>
      </w:r>
      <w:r w:rsidR="00020B9D">
        <w:rPr>
          <w:rFonts w:ascii="Verdana" w:eastAsia="Calibri" w:hAnsi="Verdana"/>
          <w:szCs w:val="28"/>
        </w:rPr>
        <w:t xml:space="preserve">Краткият  срок  за  произнасяне  от  три  дни , регламентиран  в  ГПК ,  възпрепятства  постановяване  на </w:t>
      </w:r>
      <w:r w:rsidRPr="00943E71">
        <w:rPr>
          <w:rFonts w:ascii="Verdana" w:eastAsia="Calibri" w:hAnsi="Verdana"/>
          <w:szCs w:val="28"/>
        </w:rPr>
        <w:t xml:space="preserve">качествен и мотивиран съдебен акт. </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Твърде кратък срок е предвиден в разпоредбата на чл.316 ГПК за постановяване на решение по бързи производства - двуседмичен, който не е достатъчен за постановяване решение по дела с фактическа и правна сложност.</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Налага се промяна и в разпоредбата на чл.200 ГПК, в посока да не бъде провеждан </w:t>
      </w:r>
      <w:r w:rsidR="00020B9D">
        <w:rPr>
          <w:rFonts w:ascii="Verdana" w:eastAsia="Calibri" w:hAnsi="Verdana"/>
          <w:szCs w:val="28"/>
        </w:rPr>
        <w:t xml:space="preserve"> задължителен </w:t>
      </w:r>
      <w:r w:rsidRPr="00943E71">
        <w:rPr>
          <w:rFonts w:ascii="Verdana" w:eastAsia="Calibri" w:hAnsi="Verdana"/>
          <w:szCs w:val="28"/>
        </w:rPr>
        <w:t xml:space="preserve">разпит на вещото лице, ако то е </w:t>
      </w:r>
      <w:r w:rsidRPr="00943E71">
        <w:rPr>
          <w:rFonts w:ascii="Verdana" w:eastAsia="Calibri" w:hAnsi="Verdana"/>
          <w:szCs w:val="28"/>
        </w:rPr>
        <w:lastRenderedPageBreak/>
        <w:t xml:space="preserve">представило заключение в срок, страните са се запознали и нямат въпроси към него.  </w:t>
      </w:r>
    </w:p>
    <w:p w:rsidR="000B334A" w:rsidRPr="00943E71" w:rsidRDefault="000B334A" w:rsidP="000B334A">
      <w:pPr>
        <w:ind w:firstLine="708"/>
        <w:jc w:val="both"/>
        <w:rPr>
          <w:rFonts w:ascii="Verdana" w:eastAsia="Calibri" w:hAnsi="Verdana"/>
          <w:szCs w:val="28"/>
        </w:rPr>
      </w:pPr>
    </w:p>
    <w:p w:rsidR="000B334A" w:rsidRPr="00145FC2" w:rsidRDefault="000B334A" w:rsidP="000B334A">
      <w:pPr>
        <w:ind w:firstLine="708"/>
        <w:jc w:val="both"/>
        <w:rPr>
          <w:rFonts w:ascii="Verdana" w:eastAsia="Calibri" w:hAnsi="Verdana"/>
          <w:b/>
          <w:szCs w:val="28"/>
          <w:u w:val="single"/>
        </w:rPr>
      </w:pPr>
      <w:r w:rsidRPr="00145FC2">
        <w:rPr>
          <w:rFonts w:ascii="Verdana" w:eastAsia="Calibri" w:hAnsi="Verdana"/>
          <w:b/>
          <w:szCs w:val="28"/>
          <w:u w:val="single"/>
        </w:rPr>
        <w:t>Закон за Министерството на вътрешните работи и на издадените въз основа на него подзаконови нормативни актове.</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В РС Девин са били образувани 38бр. през 2022г. и 7бр. през 2023г., от които 6бр. са били прекратени, а останалите 39 производства са спрени по  искове за заплащане на положени часове нощен труд от служители на МВР, на основание чл.229, ал.1, т.4 ГПК до постановяване на решение от СЕС по Д № С-435/2023г., образувано по отправено </w:t>
      </w:r>
      <w:proofErr w:type="spellStart"/>
      <w:r w:rsidRPr="00943E71">
        <w:rPr>
          <w:rFonts w:ascii="Verdana" w:eastAsia="Calibri" w:hAnsi="Verdana"/>
          <w:szCs w:val="28"/>
        </w:rPr>
        <w:t>преюдициално</w:t>
      </w:r>
      <w:proofErr w:type="spellEnd"/>
      <w:r w:rsidRPr="00943E71">
        <w:rPr>
          <w:rFonts w:ascii="Verdana" w:eastAsia="Calibri" w:hAnsi="Verdana"/>
          <w:szCs w:val="28"/>
        </w:rPr>
        <w:t xml:space="preserve"> запитване по В.Гр.Д. № 193/2023г. по описа на Окръжен съд – Смолян относно тълкуване нормите на Директива 2003/88/ЕО на Европейския парламент и на Съвета от 4 ноември 2003 година относно някои аспекти на организацията на работното време, както и чл.20 и 31 от Хартата за основните права на Европейския съюз. </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Според задължителното за прилагане Тълкувателно решение № 1 от 15.03.2023 г. на ВКС по </w:t>
      </w:r>
      <w:proofErr w:type="spellStart"/>
      <w:r w:rsidRPr="00943E71">
        <w:rPr>
          <w:rFonts w:ascii="Verdana" w:eastAsia="Calibri" w:hAnsi="Verdana"/>
          <w:szCs w:val="28"/>
        </w:rPr>
        <w:t>тълк</w:t>
      </w:r>
      <w:proofErr w:type="spellEnd"/>
      <w:r w:rsidRPr="00943E71">
        <w:rPr>
          <w:rFonts w:ascii="Verdana" w:eastAsia="Calibri" w:hAnsi="Verdana"/>
          <w:szCs w:val="28"/>
        </w:rPr>
        <w:t>. д. № 1/2020 г., ОСГК, не са приложими разпоредбите на Кодекса на труда и на Наредбата за структурата и организацията на работната заплата (в частност разпоредбата на чл.9, ал. 2 от същата наредба) и следва да се прилагат разпоредбите на специалния Закон за Министерството на вътрешните работи и на издадените въз основа на него подзаконови нормативни актове.</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В този смисъл след постановяване на ТР №1/15.03.2023г. по т.д. №1/2020г. ОСГК е преодоляна противоречивата практика на съдилищата, съобразно отговора на разрешения въпрос – нормите на ЗМВР, изключват приложението на чл.9 ал.2 НСОРЗ.   </w:t>
      </w:r>
    </w:p>
    <w:p w:rsidR="000B334A" w:rsidRPr="00943E71" w:rsidRDefault="000B334A" w:rsidP="000B334A">
      <w:pPr>
        <w:ind w:firstLine="708"/>
        <w:jc w:val="both"/>
        <w:rPr>
          <w:rFonts w:ascii="Verdana" w:eastAsia="Calibri" w:hAnsi="Verdana"/>
          <w:szCs w:val="28"/>
        </w:rPr>
      </w:pPr>
      <w:r w:rsidRPr="00943E71">
        <w:rPr>
          <w:rFonts w:ascii="Verdana" w:eastAsia="Calibri" w:hAnsi="Verdana"/>
          <w:szCs w:val="28"/>
        </w:rPr>
        <w:t xml:space="preserve">Тълкувателното решение е задължително за всички органи на съдебната власт (чл. 130, ал. 2 ЗСВ) и действието му е от деня, в който тълкуваните разпоредби от ЗМВР са влезли в сила (чл. 50, ал. 2 ЗНА). Тълкувателното решение е съобразено и със задължителното действие на Решение по дело С-262/20 на СЕС по </w:t>
      </w:r>
      <w:proofErr w:type="spellStart"/>
      <w:r w:rsidRPr="00943E71">
        <w:rPr>
          <w:rFonts w:ascii="Verdana" w:eastAsia="Calibri" w:hAnsi="Verdana"/>
          <w:szCs w:val="28"/>
        </w:rPr>
        <w:t>преюдициално</w:t>
      </w:r>
      <w:proofErr w:type="spellEnd"/>
      <w:r w:rsidRPr="00943E71">
        <w:rPr>
          <w:rFonts w:ascii="Verdana" w:eastAsia="Calibri" w:hAnsi="Verdana"/>
          <w:szCs w:val="28"/>
        </w:rPr>
        <w:t xml:space="preserve"> запитване от български съд по тълкуването и прилагането на Директива 2003/88/ЕО. В съответствие с тълкуването на СЕС е разяснено, че различен отговор не следва и от наднационалния правен ред, регулиращ служебните правоотношения с МВР.   В Определение от 29.07.2024 г. по дело С-435/2024 г. СЕС приема, че член 12, буква а) от Директива 2003/88 и членове 20 и 31 от Хартата трябва да се тълкуват в смисъл, че не допускат прилагане на задължителна национална съдебна практика, ако прилагането й води до резултат, несъвместим с тези разпоредби от правото на Съюза, и по- специално – до разлика в третирането, която не се основава на обективен и разумен критерий.</w:t>
      </w:r>
    </w:p>
    <w:p w:rsidR="000B334A" w:rsidRDefault="000B334A" w:rsidP="00934DED">
      <w:pPr>
        <w:ind w:firstLine="708"/>
        <w:jc w:val="both"/>
        <w:rPr>
          <w:rFonts w:ascii="Verdana" w:hAnsi="Verdana" w:cs="Arial"/>
          <w:b/>
          <w:color w:val="000000" w:themeColor="text1"/>
          <w:u w:val="single"/>
        </w:rPr>
      </w:pPr>
      <w:r w:rsidRPr="00943E71">
        <w:rPr>
          <w:rFonts w:ascii="Verdana" w:eastAsia="Calibri" w:hAnsi="Verdana"/>
          <w:szCs w:val="28"/>
        </w:rPr>
        <w:t>Предвид това Определение от 29.07.2024 г. по дело С-435/2024 г.</w:t>
      </w:r>
      <w:r w:rsidR="00020B9D">
        <w:rPr>
          <w:rFonts w:ascii="Verdana" w:eastAsia="Calibri" w:hAnsi="Verdana"/>
          <w:szCs w:val="28"/>
        </w:rPr>
        <w:t xml:space="preserve"> на </w:t>
      </w:r>
      <w:r w:rsidRPr="00943E71">
        <w:rPr>
          <w:rFonts w:ascii="Verdana" w:eastAsia="Calibri" w:hAnsi="Verdana"/>
          <w:szCs w:val="28"/>
        </w:rPr>
        <w:t xml:space="preserve"> СЕС в практиката на Окръжен съд Смолян се приема, че следва да се съобразят нормите на правото на ЕС</w:t>
      </w:r>
      <w:r w:rsidR="00934DED" w:rsidRPr="00934DED">
        <w:rPr>
          <w:rFonts w:ascii="Verdana" w:eastAsia="Calibri" w:hAnsi="Verdana"/>
          <w:szCs w:val="28"/>
        </w:rPr>
        <w:t xml:space="preserve"> </w:t>
      </w:r>
      <w:r w:rsidR="00934DED">
        <w:rPr>
          <w:rFonts w:ascii="Verdana" w:eastAsia="Calibri" w:hAnsi="Verdana"/>
          <w:szCs w:val="28"/>
        </w:rPr>
        <w:t xml:space="preserve"> и  да  не  се  прилага </w:t>
      </w:r>
      <w:r w:rsidR="00934DED" w:rsidRPr="00943E71">
        <w:rPr>
          <w:rFonts w:ascii="Verdana" w:eastAsia="Calibri" w:hAnsi="Verdana"/>
          <w:szCs w:val="28"/>
        </w:rPr>
        <w:t>ТР №1/15.03.2023г. по т.д. №1/2020г. ОСГК</w:t>
      </w:r>
      <w:r w:rsidRPr="00943E71">
        <w:rPr>
          <w:rFonts w:ascii="Verdana" w:eastAsia="Calibri" w:hAnsi="Verdana"/>
          <w:szCs w:val="28"/>
        </w:rPr>
        <w:t xml:space="preserve"> </w:t>
      </w:r>
      <w:r w:rsidR="00934DED">
        <w:rPr>
          <w:rFonts w:ascii="Verdana" w:eastAsia="Calibri" w:hAnsi="Verdana"/>
          <w:szCs w:val="28"/>
        </w:rPr>
        <w:t xml:space="preserve">, което  разрешение води  и до   наличието  на </w:t>
      </w:r>
      <w:r w:rsidRPr="00943E71">
        <w:rPr>
          <w:rFonts w:ascii="Verdana" w:eastAsia="Calibri" w:hAnsi="Verdana"/>
          <w:szCs w:val="28"/>
        </w:rPr>
        <w:t xml:space="preserve">противоречива практика между практиката по този вид дела на Окръжен съд Смолян и </w:t>
      </w:r>
      <w:r w:rsidR="00934DED">
        <w:rPr>
          <w:rFonts w:ascii="Verdana" w:eastAsia="Calibri" w:hAnsi="Verdana"/>
          <w:szCs w:val="28"/>
        </w:rPr>
        <w:t xml:space="preserve"> съдебната  </w:t>
      </w:r>
      <w:r w:rsidRPr="00943E71">
        <w:rPr>
          <w:rFonts w:ascii="Verdana" w:eastAsia="Calibri" w:hAnsi="Verdana"/>
          <w:szCs w:val="28"/>
        </w:rPr>
        <w:t>практиката,</w:t>
      </w:r>
      <w:r w:rsidR="00934DED">
        <w:rPr>
          <w:rFonts w:ascii="Verdana" w:eastAsia="Calibri" w:hAnsi="Verdana"/>
          <w:szCs w:val="28"/>
        </w:rPr>
        <w:t xml:space="preserve">прилагана  от  съдиите  в </w:t>
      </w:r>
      <w:r w:rsidRPr="00943E71">
        <w:rPr>
          <w:rFonts w:ascii="Verdana" w:eastAsia="Calibri" w:hAnsi="Verdana"/>
          <w:szCs w:val="28"/>
        </w:rPr>
        <w:t xml:space="preserve">Районен съд Девин </w:t>
      </w:r>
      <w:r w:rsidR="00934DED">
        <w:rPr>
          <w:rFonts w:ascii="Verdana" w:eastAsia="Calibri" w:hAnsi="Verdana"/>
          <w:szCs w:val="28"/>
        </w:rPr>
        <w:t>.</w:t>
      </w:r>
    </w:p>
    <w:p w:rsidR="000B334A" w:rsidRDefault="000B334A" w:rsidP="000B334A">
      <w:pPr>
        <w:ind w:firstLine="708"/>
        <w:jc w:val="both"/>
        <w:rPr>
          <w:rFonts w:ascii="Verdana" w:hAnsi="Verdana" w:cs="Arial"/>
          <w:b/>
          <w:color w:val="C00000"/>
          <w:u w:val="single"/>
          <w:lang w:val="en-US"/>
        </w:rPr>
      </w:pPr>
    </w:p>
    <w:p w:rsidR="000B334A" w:rsidRDefault="000B334A" w:rsidP="000B334A">
      <w:pPr>
        <w:ind w:firstLine="708"/>
        <w:jc w:val="both"/>
        <w:rPr>
          <w:rFonts w:ascii="Verdana" w:hAnsi="Verdana" w:cs="Arial"/>
          <w:b/>
          <w:color w:val="C00000"/>
          <w:u w:val="single"/>
          <w:lang w:val="en-US"/>
        </w:rPr>
      </w:pPr>
    </w:p>
    <w:p w:rsidR="000B334A" w:rsidRDefault="000B334A" w:rsidP="000B334A">
      <w:pPr>
        <w:ind w:firstLine="708"/>
        <w:jc w:val="both"/>
        <w:rPr>
          <w:rFonts w:ascii="Verdana" w:hAnsi="Verdana" w:cs="Arial"/>
          <w:b/>
          <w:color w:val="C00000"/>
          <w:u w:val="single"/>
          <w:lang w:val="en-US"/>
        </w:rPr>
      </w:pPr>
    </w:p>
    <w:p w:rsidR="000B334A" w:rsidRPr="00E6136F" w:rsidRDefault="000B334A" w:rsidP="000B334A">
      <w:pPr>
        <w:ind w:firstLine="426"/>
        <w:jc w:val="both"/>
        <w:rPr>
          <w:rFonts w:ascii="Verdana" w:hAnsi="Verdana" w:cs="Arial"/>
          <w:b/>
          <w:color w:val="C00000"/>
          <w:u w:val="single"/>
          <w:lang w:val="en-US"/>
        </w:rPr>
      </w:pPr>
      <w:r w:rsidRPr="00E6136F">
        <w:rPr>
          <w:rFonts w:ascii="Verdana" w:hAnsi="Verdana" w:cs="Arial"/>
          <w:b/>
          <w:u w:val="single"/>
        </w:rPr>
        <w:lastRenderedPageBreak/>
        <w:t>РС – Чепеларе</w:t>
      </w:r>
    </w:p>
    <w:p w:rsidR="000B334A" w:rsidRPr="00E6136F" w:rsidRDefault="000B334A" w:rsidP="000B334A">
      <w:pPr>
        <w:ind w:firstLine="426"/>
        <w:jc w:val="both"/>
        <w:rPr>
          <w:rFonts w:ascii="Verdana" w:hAnsi="Verdana"/>
          <w:lang w:eastAsia="bg-BG"/>
        </w:rPr>
      </w:pPr>
      <w:r w:rsidRPr="00E6136F">
        <w:rPr>
          <w:rFonts w:ascii="Verdana" w:hAnsi="Verdana"/>
          <w:lang w:eastAsia="bg-BG"/>
        </w:rPr>
        <w:t>Основни причини за нерешаване на гражданските дела в тримесечен срок:</w:t>
      </w:r>
    </w:p>
    <w:p w:rsidR="000B334A" w:rsidRPr="00E6136F" w:rsidRDefault="000B334A" w:rsidP="000B334A">
      <w:pPr>
        <w:ind w:firstLine="426"/>
        <w:jc w:val="both"/>
        <w:rPr>
          <w:rFonts w:ascii="Verdana" w:hAnsi="Verdana"/>
          <w:lang w:eastAsia="bg-BG"/>
        </w:rPr>
      </w:pPr>
      <w:r w:rsidRPr="00E6136F">
        <w:rPr>
          <w:rFonts w:ascii="Verdana" w:hAnsi="Verdana"/>
          <w:lang w:eastAsia="bg-BG"/>
        </w:rPr>
        <w:t>1)</w:t>
      </w:r>
      <w:r w:rsidRPr="00E6136F">
        <w:rPr>
          <w:rFonts w:ascii="Verdana" w:hAnsi="Verdana"/>
          <w:lang w:eastAsia="bg-BG"/>
        </w:rPr>
        <w:tab/>
        <w:t xml:space="preserve"> Изключителни затруднения с призоваването на лица с местоживеене в гр. София, несвоевременно връщане или оформяне на разписките на изпратените призовки на такива лица от страна на </w:t>
      </w:r>
      <w:proofErr w:type="spellStart"/>
      <w:r w:rsidRPr="00E6136F">
        <w:rPr>
          <w:rFonts w:ascii="Verdana" w:hAnsi="Verdana"/>
          <w:lang w:eastAsia="bg-BG"/>
        </w:rPr>
        <w:t>призовкарите</w:t>
      </w:r>
      <w:proofErr w:type="spellEnd"/>
      <w:r w:rsidRPr="00E6136F">
        <w:rPr>
          <w:rFonts w:ascii="Verdana" w:hAnsi="Verdana"/>
          <w:lang w:eastAsia="bg-BG"/>
        </w:rPr>
        <w:t xml:space="preserve"> в Районен съд София.</w:t>
      </w:r>
    </w:p>
    <w:p w:rsidR="000B334A" w:rsidRPr="00E6136F" w:rsidRDefault="000B334A" w:rsidP="000B334A">
      <w:pPr>
        <w:ind w:firstLine="426"/>
        <w:jc w:val="both"/>
        <w:rPr>
          <w:rFonts w:ascii="Verdana" w:hAnsi="Verdana"/>
          <w:lang w:eastAsia="bg-BG"/>
        </w:rPr>
      </w:pPr>
      <w:r w:rsidRPr="00E6136F">
        <w:rPr>
          <w:rFonts w:ascii="Verdana" w:hAnsi="Verdana"/>
          <w:lang w:eastAsia="bg-BG"/>
        </w:rPr>
        <w:t>2)</w:t>
      </w:r>
      <w:r w:rsidRPr="00E6136F">
        <w:rPr>
          <w:rFonts w:ascii="Verdana" w:hAnsi="Verdana"/>
          <w:lang w:eastAsia="bg-BG"/>
        </w:rPr>
        <w:tab/>
        <w:t xml:space="preserve"> Ненамирането на адресатите на посочените адреси и необходимостта от извършване на справки за постоянния адрес на </w:t>
      </w:r>
      <w:proofErr w:type="spellStart"/>
      <w:r w:rsidRPr="00E6136F">
        <w:rPr>
          <w:rFonts w:ascii="Verdana" w:hAnsi="Verdana"/>
          <w:lang w:eastAsia="bg-BG"/>
        </w:rPr>
        <w:t>ответниците</w:t>
      </w:r>
      <w:proofErr w:type="spellEnd"/>
      <w:r w:rsidRPr="00E6136F">
        <w:rPr>
          <w:rFonts w:ascii="Verdana" w:hAnsi="Verdana"/>
          <w:lang w:eastAsia="bg-BG"/>
        </w:rPr>
        <w:t xml:space="preserve"> в НБД „Население” и повторното изпращане на съдебните книжа за връчване, отнема повече от месец, а по - някога и два. Освен това, съгласно чл. 47, ал.З ГПК при неоткриване на ответника, съдебните книжа се изпращат и за връчване по месторабота.</w:t>
      </w:r>
    </w:p>
    <w:p w:rsidR="000B334A" w:rsidRPr="00E6136F" w:rsidRDefault="000B334A" w:rsidP="000B334A">
      <w:pPr>
        <w:ind w:firstLine="426"/>
        <w:jc w:val="both"/>
        <w:rPr>
          <w:rFonts w:ascii="Verdana" w:hAnsi="Verdana"/>
          <w:lang w:eastAsia="bg-BG"/>
        </w:rPr>
      </w:pPr>
      <w:r w:rsidRPr="00E6136F">
        <w:rPr>
          <w:rFonts w:ascii="Verdana" w:hAnsi="Verdana"/>
          <w:lang w:eastAsia="bg-BG"/>
        </w:rPr>
        <w:t>3)</w:t>
      </w:r>
      <w:r w:rsidRPr="00E6136F">
        <w:rPr>
          <w:rFonts w:ascii="Verdana" w:hAnsi="Verdana"/>
          <w:lang w:eastAsia="bg-BG"/>
        </w:rPr>
        <w:tab/>
        <w:t xml:space="preserve"> Непредставянето на заключения по назначени експертизи своевременно. Причините са обективни - е определението си по чл. 140 ГПК, с което съдът назначава експертизи и насрочва съдебно заседание в рамките на един месец се определя и срок за внасяне на депозит за вещи лица, едва след връчване на това определение страната следва да внесе депозита като представи вносна бележка за това в съда и съда да изпрати делото на вещото лице, което да представи своето заключение в едноседмичен срок преди насроченото съдебно заседание съгласно чл. 199 от ГПК. Често вещите лица подават молби, че са служебно ангажирани и не са могли да изготвят експертизите. Горното важи особено за случаи, които ангажираното вещо лице - специалист, е в области в които няма голям избор за замяна. Проблем е и при гражданските дела, които се разглеждат като бързи производства, съгласно чл. 310 и следващите от ГПК. Предвид невъзможността тези процесуални действия да се развият в срокове се налага провеждане на второ съдебно заседание.</w:t>
      </w:r>
    </w:p>
    <w:p w:rsidR="000B334A" w:rsidRPr="00E6136F" w:rsidRDefault="000B334A" w:rsidP="000B334A">
      <w:pPr>
        <w:jc w:val="both"/>
        <w:rPr>
          <w:rFonts w:ascii="Verdana" w:hAnsi="Verdana"/>
          <w:lang w:val="en-US" w:eastAsia="bg-BG"/>
        </w:rPr>
      </w:pPr>
      <w:r w:rsidRPr="00E6136F">
        <w:rPr>
          <w:rFonts w:ascii="Verdana" w:hAnsi="Verdana"/>
          <w:lang w:eastAsia="bg-BG"/>
        </w:rPr>
        <w:t xml:space="preserve">Основни причини за нерешаване на наказателните дела в тримесечния срок са: неявяване на подсъдим или свидетел, искания направени от подсъдими в съдебно заседание за отлагане на делото за упълномощаване на защитник, искания от </w:t>
      </w:r>
      <w:proofErr w:type="spellStart"/>
      <w:r w:rsidRPr="00E6136F">
        <w:rPr>
          <w:rFonts w:ascii="Verdana" w:hAnsi="Verdana"/>
          <w:lang w:eastAsia="bg-BG"/>
        </w:rPr>
        <w:t>пълномощниците</w:t>
      </w:r>
      <w:proofErr w:type="spellEnd"/>
      <w:r w:rsidRPr="00E6136F">
        <w:rPr>
          <w:rFonts w:ascii="Verdana" w:hAnsi="Verdana"/>
          <w:lang w:eastAsia="bg-BG"/>
        </w:rPr>
        <w:t xml:space="preserve"> на подсъдимите за отсрочване на заседания, поради служебна ангажираност по дела пред други съдилища, за назначаване на експертизи, както и постъпване на обвинителен акт и образуване на дела непосредствено преди или по време на съдебната ваканция.</w:t>
      </w:r>
    </w:p>
    <w:p w:rsidR="000B334A" w:rsidRPr="00E6136F" w:rsidRDefault="000B334A" w:rsidP="000B334A">
      <w:pPr>
        <w:jc w:val="both"/>
        <w:rPr>
          <w:rFonts w:ascii="Verdana" w:hAnsi="Verdana"/>
          <w:b/>
          <w:u w:val="single"/>
          <w:lang w:val="en-US"/>
        </w:rPr>
      </w:pPr>
    </w:p>
    <w:p w:rsidR="000B334A" w:rsidRDefault="000B334A" w:rsidP="000B334A">
      <w:pPr>
        <w:ind w:firstLine="709"/>
        <w:jc w:val="both"/>
        <w:rPr>
          <w:rFonts w:ascii="Verdana" w:hAnsi="Verdana"/>
          <w:b/>
          <w:u w:val="single"/>
        </w:rPr>
      </w:pPr>
    </w:p>
    <w:p w:rsidR="000B334A" w:rsidRPr="00280D43" w:rsidRDefault="000B334A" w:rsidP="000B334A">
      <w:pPr>
        <w:ind w:firstLine="709"/>
        <w:jc w:val="both"/>
        <w:rPr>
          <w:rFonts w:ascii="Verdana" w:hAnsi="Verdana"/>
          <w:b/>
          <w:u w:val="single"/>
        </w:rPr>
      </w:pPr>
      <w:r w:rsidRPr="00280D43">
        <w:rPr>
          <w:rFonts w:ascii="Verdana" w:hAnsi="Verdana"/>
          <w:b/>
          <w:u w:val="single"/>
        </w:rPr>
        <w:t>РС – Мадан</w:t>
      </w:r>
    </w:p>
    <w:p w:rsidR="000B334A" w:rsidRPr="00453EFD" w:rsidRDefault="000B334A" w:rsidP="000B334A">
      <w:pPr>
        <w:ind w:left="720"/>
        <w:jc w:val="both"/>
        <w:rPr>
          <w:rFonts w:ascii="Verdana" w:eastAsia="Calibri" w:hAnsi="Verdana"/>
          <w:b/>
        </w:rPr>
      </w:pPr>
      <w:r w:rsidRPr="00453EFD">
        <w:rPr>
          <w:rFonts w:ascii="Verdana" w:eastAsia="Calibri" w:hAnsi="Verdana"/>
          <w:b/>
        </w:rPr>
        <w:t xml:space="preserve">Проблемите в приложението на процесуалните закони </w:t>
      </w:r>
      <w:r w:rsidRPr="00453EFD">
        <w:rPr>
          <w:rFonts w:ascii="Verdana" w:eastAsia="Calibri" w:hAnsi="Verdana"/>
          <w:b/>
          <w:lang w:val="ru-RU"/>
        </w:rPr>
        <w:t>-</w:t>
      </w:r>
      <w:r w:rsidRPr="00453EFD">
        <w:rPr>
          <w:rFonts w:ascii="Verdana" w:eastAsia="Calibri" w:hAnsi="Verdana"/>
          <w:b/>
        </w:rPr>
        <w:t xml:space="preserve"> ГПК, АПК и НПК.</w:t>
      </w:r>
    </w:p>
    <w:p w:rsidR="000B334A" w:rsidRPr="00453EFD" w:rsidRDefault="000B334A" w:rsidP="000B334A">
      <w:pPr>
        <w:shd w:val="clear" w:color="auto" w:fill="FFFFFF"/>
        <w:spacing w:before="34" w:after="200"/>
        <w:ind w:left="725"/>
        <w:rPr>
          <w:rFonts w:ascii="Verdana" w:eastAsia="Calibri" w:hAnsi="Verdana"/>
        </w:rPr>
      </w:pPr>
      <w:r w:rsidRPr="00453EFD">
        <w:rPr>
          <w:rFonts w:ascii="Verdana" w:hAnsi="Verdana"/>
          <w:color w:val="212121"/>
          <w:spacing w:val="-3"/>
        </w:rPr>
        <w:t xml:space="preserve">Във връзка с </w:t>
      </w:r>
      <w:r w:rsidRPr="00453EFD">
        <w:rPr>
          <w:rFonts w:ascii="Verdana" w:hAnsi="Verdana"/>
          <w:b/>
          <w:color w:val="212121"/>
          <w:spacing w:val="-3"/>
        </w:rPr>
        <w:t>призоваване</w:t>
      </w:r>
      <w:r w:rsidRPr="00453EFD">
        <w:rPr>
          <w:rFonts w:ascii="Verdana" w:hAnsi="Verdana"/>
          <w:color w:val="212121"/>
          <w:spacing w:val="-3"/>
        </w:rPr>
        <w:t xml:space="preserve"> на страни и участници по гр.дела:</w:t>
      </w:r>
    </w:p>
    <w:p w:rsidR="000B334A" w:rsidRPr="00453EFD" w:rsidRDefault="000B334A" w:rsidP="000B334A">
      <w:pPr>
        <w:shd w:val="clear" w:color="auto" w:fill="FFFFFF"/>
        <w:spacing w:before="216" w:after="200"/>
        <w:ind w:right="24" w:firstLine="701"/>
        <w:jc w:val="both"/>
        <w:rPr>
          <w:rFonts w:ascii="Verdana" w:hAnsi="Verdana"/>
          <w:color w:val="212121"/>
          <w:spacing w:val="-1"/>
        </w:rPr>
      </w:pPr>
      <w:r w:rsidRPr="00453EFD">
        <w:rPr>
          <w:rFonts w:ascii="Verdana" w:hAnsi="Verdana"/>
          <w:color w:val="212121"/>
          <w:spacing w:val="-1"/>
        </w:rPr>
        <w:t xml:space="preserve">По дела по Закона за закрила на детето: трудности при призоваване на биологичния родител /в повечето случаи майка/ по дела образувани по Закона за закрила на детето. Въпреки съдействието на ДСП – Мадан и предоставените от тях данни и координати - адреси по местоживеене, телефони за контакти и др. е невъзможно да бъдат открити и призовани за съдебното заседание биологичните родители, чието участие в процеса е задължително. </w:t>
      </w:r>
    </w:p>
    <w:p w:rsidR="000B334A" w:rsidRPr="00453EFD" w:rsidRDefault="000B334A" w:rsidP="000B334A">
      <w:pPr>
        <w:shd w:val="clear" w:color="auto" w:fill="FFFFFF"/>
        <w:spacing w:before="216" w:after="200"/>
        <w:ind w:right="24" w:firstLine="701"/>
        <w:jc w:val="both"/>
        <w:rPr>
          <w:rFonts w:ascii="Verdana" w:hAnsi="Verdana"/>
          <w:b/>
          <w:color w:val="212121"/>
          <w:spacing w:val="1"/>
        </w:rPr>
      </w:pPr>
      <w:r w:rsidRPr="00453EFD">
        <w:rPr>
          <w:rFonts w:ascii="Verdana" w:hAnsi="Verdana"/>
          <w:b/>
          <w:color w:val="212121"/>
          <w:spacing w:val="1"/>
        </w:rPr>
        <w:lastRenderedPageBreak/>
        <w:t xml:space="preserve">Отлагане на дела по обективни причини: </w:t>
      </w:r>
    </w:p>
    <w:p w:rsidR="000B334A" w:rsidRDefault="004E6173" w:rsidP="00E60E7E">
      <w:pPr>
        <w:shd w:val="clear" w:color="auto" w:fill="FFFFFF"/>
        <w:ind w:left="19" w:right="5" w:firstLine="710"/>
        <w:jc w:val="both"/>
        <w:rPr>
          <w:rFonts w:ascii="Verdana" w:hAnsi="Verdana"/>
          <w:color w:val="212121"/>
          <w:spacing w:val="1"/>
        </w:rPr>
      </w:pPr>
      <w:r>
        <w:rPr>
          <w:rFonts w:ascii="Verdana" w:hAnsi="Verdana"/>
          <w:color w:val="212121"/>
          <w:spacing w:val="1"/>
        </w:rPr>
        <w:t>През отчетния период при разглеждане на граждански дела особена спънка се наблюдава в производствата по Закона за закрила на детето, макар производствата по тях да не са бързи, то разглеждането им е в кратки процесуални срокове. Наложените законодателни промени създават препятствие за разглеждане в разумен срок на делата от този вид, трудно се оказва призоваването на биологичните родители на детето, а в голяма част от случаите е невъзможно да бъдат надлежно призовани и уведомени въпреки положените от съда у</w:t>
      </w:r>
      <w:r w:rsidR="00372171">
        <w:rPr>
          <w:rFonts w:ascii="Verdana" w:hAnsi="Verdana"/>
          <w:color w:val="212121"/>
          <w:spacing w:val="1"/>
        </w:rPr>
        <w:t>с</w:t>
      </w:r>
      <w:r>
        <w:rPr>
          <w:rFonts w:ascii="Verdana" w:hAnsi="Verdana"/>
          <w:color w:val="212121"/>
          <w:spacing w:val="1"/>
        </w:rPr>
        <w:t>и</w:t>
      </w:r>
      <w:r w:rsidR="00372171">
        <w:rPr>
          <w:rFonts w:ascii="Verdana" w:hAnsi="Verdana"/>
          <w:color w:val="212121"/>
          <w:spacing w:val="1"/>
        </w:rPr>
        <w:t>л</w:t>
      </w:r>
      <w:r>
        <w:rPr>
          <w:rFonts w:ascii="Verdana" w:hAnsi="Verdana"/>
          <w:color w:val="212121"/>
          <w:spacing w:val="1"/>
        </w:rPr>
        <w:t>ия за това.</w:t>
      </w:r>
    </w:p>
    <w:p w:rsidR="00372171" w:rsidRDefault="00372171" w:rsidP="00E60E7E">
      <w:pPr>
        <w:shd w:val="clear" w:color="auto" w:fill="FFFFFF"/>
        <w:ind w:left="19" w:right="5" w:firstLine="710"/>
        <w:jc w:val="both"/>
        <w:rPr>
          <w:rFonts w:ascii="Verdana" w:hAnsi="Verdana"/>
          <w:color w:val="212121"/>
          <w:spacing w:val="1"/>
        </w:rPr>
      </w:pPr>
      <w:r>
        <w:rPr>
          <w:rFonts w:ascii="Verdana" w:hAnsi="Verdana"/>
          <w:color w:val="212121"/>
          <w:spacing w:val="1"/>
        </w:rPr>
        <w:t>Невъзможност за призоваване в кратък срок или когато постоянния адрес е извън съдебния район. Забавяне се наблюдава при връщане на съдебните книжа при</w:t>
      </w:r>
      <w:r w:rsidR="007568C5">
        <w:rPr>
          <w:rFonts w:ascii="Verdana" w:hAnsi="Verdana"/>
          <w:color w:val="212121"/>
          <w:spacing w:val="1"/>
        </w:rPr>
        <w:t xml:space="preserve"> изпращането им за връчване до Бюро призовки при РС – София, което налага насрочване на делото за по-дълъг срок. Несвоевременното връщане на съдебните книжа възпрепятства извършването на </w:t>
      </w:r>
      <w:proofErr w:type="spellStart"/>
      <w:r w:rsidR="007568C5">
        <w:rPr>
          <w:rFonts w:ascii="Verdana" w:hAnsi="Verdana"/>
          <w:color w:val="212121"/>
          <w:spacing w:val="1"/>
        </w:rPr>
        <w:t>последващи</w:t>
      </w:r>
      <w:proofErr w:type="spellEnd"/>
      <w:r w:rsidR="007568C5">
        <w:rPr>
          <w:rFonts w:ascii="Verdana" w:hAnsi="Verdana"/>
          <w:color w:val="212121"/>
          <w:spacing w:val="1"/>
        </w:rPr>
        <w:t xml:space="preserve"> процесуални действия по делата.</w:t>
      </w:r>
    </w:p>
    <w:p w:rsidR="00E60E7E" w:rsidRDefault="00E60E7E" w:rsidP="00E60E7E">
      <w:pPr>
        <w:shd w:val="clear" w:color="auto" w:fill="FFFFFF"/>
        <w:ind w:left="19" w:right="5" w:firstLine="710"/>
        <w:jc w:val="both"/>
        <w:rPr>
          <w:rFonts w:ascii="Verdana" w:hAnsi="Verdana"/>
          <w:color w:val="212121"/>
          <w:spacing w:val="1"/>
        </w:rPr>
      </w:pPr>
      <w:r>
        <w:rPr>
          <w:rFonts w:ascii="Verdana" w:hAnsi="Verdana"/>
          <w:color w:val="212121"/>
          <w:spacing w:val="1"/>
        </w:rPr>
        <w:t xml:space="preserve">Други причини за отлагане на гражданските дела: забавяне в изготвяне на заключения от вещи лица – експерти да изготвят възложените им експертизи с </w:t>
      </w:r>
      <w:r w:rsidR="007A6549">
        <w:rPr>
          <w:rFonts w:ascii="Verdana" w:hAnsi="Verdana"/>
          <w:color w:val="212121"/>
          <w:spacing w:val="1"/>
        </w:rPr>
        <w:t>посочване на обективни причини, което води до отлагане на делата; конституиране на нови страни и трудности с тяхното призоваване или връчване на съдебни книжа; предявяване на допълнителни искове в гражданското производство; невнасяне в</w:t>
      </w:r>
      <w:r w:rsidR="00A06BC3">
        <w:rPr>
          <w:rFonts w:ascii="Verdana" w:hAnsi="Verdana"/>
          <w:color w:val="212121"/>
          <w:spacing w:val="1"/>
        </w:rPr>
        <w:t xml:space="preserve"> определените срокове на депозитите за вещите лица и призоваването на свидетели и др. забавяне на гражданските производства има и при наличие на основание за назначаване на особен представител.</w:t>
      </w:r>
    </w:p>
    <w:p w:rsidR="00A06BC3" w:rsidRDefault="00A06BC3" w:rsidP="00E60E7E">
      <w:pPr>
        <w:shd w:val="clear" w:color="auto" w:fill="FFFFFF"/>
        <w:ind w:left="19" w:right="5" w:firstLine="710"/>
        <w:jc w:val="both"/>
        <w:rPr>
          <w:rFonts w:ascii="Verdana" w:hAnsi="Verdana"/>
          <w:color w:val="212121"/>
          <w:spacing w:val="1"/>
        </w:rPr>
      </w:pPr>
      <w:r>
        <w:rPr>
          <w:rFonts w:ascii="Verdana" w:hAnsi="Verdana"/>
          <w:color w:val="212121"/>
          <w:spacing w:val="1"/>
        </w:rPr>
        <w:t>В</w:t>
      </w:r>
      <w:r w:rsidR="004F2207">
        <w:rPr>
          <w:rFonts w:ascii="Verdana" w:hAnsi="Verdana"/>
          <w:color w:val="212121"/>
          <w:spacing w:val="1"/>
        </w:rPr>
        <w:t xml:space="preserve"> </w:t>
      </w:r>
      <w:proofErr w:type="spellStart"/>
      <w:r>
        <w:rPr>
          <w:rFonts w:ascii="Verdana" w:hAnsi="Verdana"/>
          <w:color w:val="212121"/>
          <w:spacing w:val="1"/>
        </w:rPr>
        <w:t>делбените</w:t>
      </w:r>
      <w:proofErr w:type="spellEnd"/>
      <w:r>
        <w:rPr>
          <w:rFonts w:ascii="Verdana" w:hAnsi="Verdana"/>
          <w:color w:val="212121"/>
          <w:spacing w:val="1"/>
        </w:rPr>
        <w:t xml:space="preserve"> производства, които се отличават с най-голяма продължителност,</w:t>
      </w:r>
      <w:r w:rsidR="00C07C9F">
        <w:rPr>
          <w:rFonts w:ascii="Verdana" w:hAnsi="Verdana"/>
          <w:color w:val="212121"/>
          <w:spacing w:val="1"/>
        </w:rPr>
        <w:t xml:space="preserve"> наред с изтъкнатите причини за забавяне на производството са и извършването на определени действия, свързани с получаване на становища от административни органи, гл. архитект на общината, извършването на експертизи и т.н.</w:t>
      </w:r>
    </w:p>
    <w:p w:rsidR="00D74EAD" w:rsidRPr="00453EFD" w:rsidRDefault="00D74EAD" w:rsidP="00E60E7E">
      <w:pPr>
        <w:shd w:val="clear" w:color="auto" w:fill="FFFFFF"/>
        <w:ind w:left="19" w:right="5" w:firstLine="710"/>
        <w:jc w:val="both"/>
        <w:rPr>
          <w:rFonts w:ascii="Verdana" w:hAnsi="Verdana"/>
          <w:color w:val="212121"/>
          <w:spacing w:val="6"/>
        </w:rPr>
      </w:pPr>
      <w:r>
        <w:rPr>
          <w:rFonts w:ascii="Verdana" w:hAnsi="Verdana"/>
          <w:color w:val="212121"/>
          <w:spacing w:val="1"/>
        </w:rPr>
        <w:t xml:space="preserve">В производствата по чл. 200 КТ причина </w:t>
      </w:r>
      <w:r w:rsidR="008B611A">
        <w:rPr>
          <w:rFonts w:ascii="Verdana" w:hAnsi="Verdana"/>
          <w:color w:val="212121"/>
          <w:spacing w:val="1"/>
        </w:rPr>
        <w:t>з</w:t>
      </w:r>
      <w:r>
        <w:rPr>
          <w:rFonts w:ascii="Verdana" w:hAnsi="Verdana"/>
          <w:color w:val="212121"/>
          <w:spacing w:val="1"/>
        </w:rPr>
        <w:t>а отлагане на гражданските дела е и необходимостта от назначаване на комплексни съдебни експертизи, вещите лица по които са експерти от различна сфера на дейност и невъзможността им да работят в екип довежда до затруднения в изготвяне на поставената им обща задача.</w:t>
      </w:r>
    </w:p>
    <w:p w:rsidR="000B334A" w:rsidRPr="001D5ED4" w:rsidRDefault="000B334A" w:rsidP="000B334A">
      <w:pPr>
        <w:pStyle w:val="a4"/>
        <w:ind w:left="0" w:firstLine="709"/>
        <w:jc w:val="both"/>
        <w:rPr>
          <w:rFonts w:ascii="Verdana" w:hAnsi="Verdana"/>
          <w:spacing w:val="-3"/>
        </w:rPr>
      </w:pPr>
      <w:r w:rsidRPr="00453EFD">
        <w:rPr>
          <w:rFonts w:ascii="Verdana" w:hAnsi="Verdana"/>
          <w:spacing w:val="-3"/>
        </w:rPr>
        <w:t xml:space="preserve"> </w:t>
      </w:r>
    </w:p>
    <w:p w:rsidR="000B334A" w:rsidRDefault="000B334A" w:rsidP="000B334A">
      <w:pPr>
        <w:pStyle w:val="a4"/>
        <w:ind w:left="0" w:firstLine="709"/>
        <w:jc w:val="both"/>
        <w:rPr>
          <w:rFonts w:ascii="Verdana" w:hAnsi="Verdana"/>
          <w:szCs w:val="28"/>
        </w:rPr>
      </w:pPr>
    </w:p>
    <w:p w:rsidR="000B334A" w:rsidRPr="007B0D3C" w:rsidRDefault="000B334A" w:rsidP="000B334A">
      <w:pPr>
        <w:pStyle w:val="a4"/>
        <w:ind w:left="0" w:firstLine="709"/>
        <w:jc w:val="both"/>
        <w:rPr>
          <w:rFonts w:ascii="Verdana" w:hAnsi="Verdana"/>
          <w:szCs w:val="28"/>
        </w:rPr>
      </w:pPr>
    </w:p>
    <w:p w:rsidR="000B334A" w:rsidRPr="0006426F" w:rsidRDefault="000B334A" w:rsidP="000B334A">
      <w:pPr>
        <w:ind w:firstLine="709"/>
        <w:jc w:val="both"/>
        <w:rPr>
          <w:rFonts w:ascii="Verdana" w:hAnsi="Verdana"/>
          <w:b/>
          <w:u w:val="single"/>
        </w:rPr>
      </w:pPr>
      <w:r w:rsidRPr="0006426F">
        <w:rPr>
          <w:rFonts w:ascii="Verdana" w:hAnsi="Verdana"/>
          <w:b/>
          <w:u w:val="single"/>
        </w:rPr>
        <w:t>Х. ЗАКЛЮЧИТЕЛНИ   ИЗВОДИ</w:t>
      </w:r>
    </w:p>
    <w:p w:rsidR="000B334A" w:rsidRPr="000B3AF4" w:rsidRDefault="000B334A" w:rsidP="000B334A">
      <w:pPr>
        <w:ind w:firstLine="709"/>
        <w:jc w:val="both"/>
        <w:rPr>
          <w:rFonts w:ascii="Verdana" w:hAnsi="Verdana"/>
          <w:b/>
          <w:u w:val="single"/>
        </w:rPr>
      </w:pPr>
    </w:p>
    <w:p w:rsidR="000B334A" w:rsidRPr="000B3AF4" w:rsidRDefault="000B334A" w:rsidP="000B334A">
      <w:pPr>
        <w:ind w:firstLine="709"/>
        <w:jc w:val="both"/>
        <w:rPr>
          <w:rFonts w:ascii="Verdana" w:hAnsi="Verdana" w:cs="Arial"/>
        </w:rPr>
      </w:pPr>
      <w:r w:rsidRPr="000B3AF4">
        <w:rPr>
          <w:rFonts w:ascii="Verdana" w:hAnsi="Verdana" w:cs="Arial"/>
        </w:rPr>
        <w:t>Изложеното в доклада за работата на ОС</w:t>
      </w:r>
      <w:r>
        <w:rPr>
          <w:rFonts w:ascii="Verdana" w:hAnsi="Verdana" w:cs="Arial"/>
        </w:rPr>
        <w:t xml:space="preserve"> </w:t>
      </w:r>
      <w:r w:rsidRPr="000B3AF4">
        <w:rPr>
          <w:rFonts w:ascii="Verdana" w:hAnsi="Verdana" w:cs="Arial"/>
        </w:rPr>
        <w:t>-</w:t>
      </w:r>
      <w:r>
        <w:rPr>
          <w:rFonts w:ascii="Verdana" w:hAnsi="Verdana" w:cs="Arial"/>
        </w:rPr>
        <w:t xml:space="preserve"> </w:t>
      </w:r>
      <w:r w:rsidRPr="000B3AF4">
        <w:rPr>
          <w:rFonts w:ascii="Verdana" w:hAnsi="Verdana" w:cs="Arial"/>
        </w:rPr>
        <w:t xml:space="preserve">Смолян и Районните съдилища  показва </w:t>
      </w:r>
      <w:r>
        <w:rPr>
          <w:rFonts w:ascii="Verdana" w:hAnsi="Verdana" w:cs="Arial"/>
        </w:rPr>
        <w:t>по</w:t>
      </w:r>
      <w:r w:rsidRPr="000B3AF4">
        <w:rPr>
          <w:rFonts w:ascii="Verdana" w:hAnsi="Verdana" w:cs="Arial"/>
        </w:rPr>
        <w:t>стигнатото от магистрати и съдебни служители през 20</w:t>
      </w:r>
      <w:r>
        <w:rPr>
          <w:rFonts w:ascii="Verdana" w:hAnsi="Verdana" w:cs="Arial"/>
          <w:lang w:val="en-US"/>
        </w:rPr>
        <w:t>2</w:t>
      </w:r>
      <w:r>
        <w:rPr>
          <w:rFonts w:ascii="Verdana" w:hAnsi="Verdana" w:cs="Arial"/>
        </w:rPr>
        <w:t>4</w:t>
      </w:r>
      <w:r w:rsidRPr="000B3AF4">
        <w:rPr>
          <w:rFonts w:ascii="Verdana" w:hAnsi="Verdana" w:cs="Arial"/>
        </w:rPr>
        <w:t xml:space="preserve"> година. </w:t>
      </w:r>
    </w:p>
    <w:p w:rsidR="000B334A" w:rsidRPr="000B3AF4" w:rsidRDefault="000B334A" w:rsidP="000B334A">
      <w:pPr>
        <w:ind w:firstLine="709"/>
        <w:jc w:val="both"/>
        <w:rPr>
          <w:rFonts w:ascii="Verdana" w:hAnsi="Verdana" w:cs="Arial"/>
        </w:rPr>
      </w:pPr>
      <w:bookmarkStart w:id="0" w:name="_GoBack"/>
      <w:r w:rsidRPr="000B3AF4">
        <w:rPr>
          <w:rFonts w:ascii="Verdana" w:hAnsi="Verdana" w:cs="Arial"/>
        </w:rPr>
        <w:t>От анализа на данните е видно, че съдиите и служителите са работили сериозно и отговорно. Постигнатите резултати за 20</w:t>
      </w:r>
      <w:r>
        <w:rPr>
          <w:rFonts w:ascii="Verdana" w:hAnsi="Verdana" w:cs="Arial"/>
          <w:lang w:val="en-US"/>
        </w:rPr>
        <w:t>2</w:t>
      </w:r>
      <w:r>
        <w:rPr>
          <w:rFonts w:ascii="Verdana" w:hAnsi="Verdana" w:cs="Arial"/>
        </w:rPr>
        <w:t>4</w:t>
      </w:r>
      <w:r w:rsidRPr="000B3AF4">
        <w:rPr>
          <w:rFonts w:ascii="Verdana" w:hAnsi="Verdana" w:cs="Arial"/>
        </w:rPr>
        <w:t xml:space="preserve"> година са плод на общите им усилия, поради което заслужават висока оценка за работата си.</w:t>
      </w:r>
    </w:p>
    <w:p w:rsidR="000B334A" w:rsidRPr="000B3AF4" w:rsidRDefault="000B334A" w:rsidP="000B334A">
      <w:pPr>
        <w:ind w:firstLine="709"/>
        <w:jc w:val="both"/>
        <w:rPr>
          <w:rFonts w:ascii="Verdana" w:hAnsi="Verdana" w:cs="Arial"/>
        </w:rPr>
      </w:pPr>
      <w:r w:rsidRPr="00AD4740">
        <w:rPr>
          <w:rFonts w:ascii="Verdana" w:hAnsi="Verdana" w:cs="Arial"/>
        </w:rPr>
        <w:t xml:space="preserve">Следва да отбележим, че при възникване на кадрови проблем, съдиите от съдебния район винаги сме успявали да го разрешим чрез заместване или командироване на съдия от един съд в друг, без това да наруши качеството и бързината на работа в командироващия съд или на командирования съдия. Тази взаимозаменяемост и взаимопомощ на съдиите </w:t>
      </w:r>
      <w:r w:rsidRPr="00AD4740">
        <w:rPr>
          <w:rFonts w:ascii="Verdana" w:hAnsi="Verdana" w:cs="Arial"/>
        </w:rPr>
        <w:lastRenderedPageBreak/>
        <w:t>в съдебния район винаги се е извършвала в дух на разбирателство и подкрепа, за което искам да благодаря на всички колеги.</w:t>
      </w:r>
    </w:p>
    <w:p w:rsidR="000B334A" w:rsidRPr="000B3AF4" w:rsidRDefault="000B334A" w:rsidP="000B334A">
      <w:pPr>
        <w:ind w:firstLine="709"/>
        <w:jc w:val="both"/>
        <w:rPr>
          <w:rFonts w:ascii="Verdana" w:hAnsi="Verdana" w:cs="Arial"/>
        </w:rPr>
      </w:pPr>
      <w:r w:rsidRPr="000B3AF4">
        <w:rPr>
          <w:rFonts w:ascii="Verdana" w:hAnsi="Verdana" w:cs="Arial"/>
        </w:rPr>
        <w:t xml:space="preserve">Трайна тенденция в Съдебен район - Смолян е приключването на делата в кратки срокове, постановяването в </w:t>
      </w:r>
      <w:proofErr w:type="spellStart"/>
      <w:r w:rsidRPr="000B3AF4">
        <w:rPr>
          <w:rFonts w:ascii="Verdana" w:hAnsi="Verdana" w:cs="Arial"/>
        </w:rPr>
        <w:t>законоустановените</w:t>
      </w:r>
      <w:proofErr w:type="spellEnd"/>
      <w:r w:rsidRPr="000B3AF4">
        <w:rPr>
          <w:rFonts w:ascii="Verdana" w:hAnsi="Verdana" w:cs="Arial"/>
        </w:rPr>
        <w:t xml:space="preserve"> срокове на решенията и качеството на съдебни актове.</w:t>
      </w:r>
      <w:bookmarkEnd w:id="0"/>
      <w:r w:rsidRPr="000B3AF4">
        <w:rPr>
          <w:rFonts w:ascii="Verdana" w:hAnsi="Verdana" w:cs="Arial"/>
        </w:rPr>
        <w:t xml:space="preserve"> </w:t>
      </w:r>
    </w:p>
    <w:p w:rsidR="000B334A" w:rsidRPr="000B3AF4" w:rsidRDefault="000B334A" w:rsidP="000B334A">
      <w:pPr>
        <w:ind w:firstLine="709"/>
        <w:jc w:val="both"/>
        <w:rPr>
          <w:rFonts w:ascii="Verdana" w:hAnsi="Verdana" w:cs="Arial"/>
        </w:rPr>
      </w:pPr>
      <w:r w:rsidRPr="000B3AF4">
        <w:rPr>
          <w:rFonts w:ascii="Verdana" w:hAnsi="Verdana" w:cs="Arial"/>
        </w:rPr>
        <w:t>Приоритети, по които през 202</w:t>
      </w:r>
      <w:r>
        <w:rPr>
          <w:rFonts w:ascii="Verdana" w:hAnsi="Verdana" w:cs="Arial"/>
        </w:rPr>
        <w:t>5</w:t>
      </w:r>
      <w:r w:rsidRPr="000B3AF4">
        <w:rPr>
          <w:rFonts w:ascii="Verdana" w:hAnsi="Verdana" w:cs="Arial"/>
        </w:rPr>
        <w:t xml:space="preserve"> година ежедневно ще работим ще бъдат:</w:t>
      </w:r>
    </w:p>
    <w:p w:rsidR="000B334A" w:rsidRPr="000B3AF4" w:rsidRDefault="000B334A" w:rsidP="000B334A">
      <w:pPr>
        <w:numPr>
          <w:ilvl w:val="0"/>
          <w:numId w:val="20"/>
        </w:numPr>
        <w:ind w:left="0" w:firstLine="1069"/>
        <w:jc w:val="both"/>
        <w:rPr>
          <w:rFonts w:ascii="Verdana" w:hAnsi="Verdana" w:cs="Arial"/>
        </w:rPr>
      </w:pPr>
      <w:r w:rsidRPr="000B3AF4">
        <w:rPr>
          <w:rFonts w:ascii="Verdana" w:hAnsi="Verdana" w:cs="Arial"/>
        </w:rPr>
        <w:t>Запазване качеството на правораздавателната дейност и административните услуги.</w:t>
      </w:r>
    </w:p>
    <w:p w:rsidR="000B334A" w:rsidRPr="000B3AF4" w:rsidRDefault="000B334A" w:rsidP="000B334A">
      <w:pPr>
        <w:numPr>
          <w:ilvl w:val="0"/>
          <w:numId w:val="20"/>
        </w:numPr>
        <w:ind w:left="0" w:firstLine="1069"/>
        <w:jc w:val="both"/>
        <w:rPr>
          <w:rFonts w:ascii="Verdana" w:hAnsi="Verdana" w:cs="Arial"/>
        </w:rPr>
      </w:pPr>
      <w:r w:rsidRPr="000B3AF4">
        <w:rPr>
          <w:rFonts w:ascii="Verdana" w:hAnsi="Verdana" w:cs="Arial"/>
        </w:rPr>
        <w:t>Качествено правосъдие чрез бързина, ефективност и степен на доверие на гражданите към правораздавателната дейност.</w:t>
      </w:r>
    </w:p>
    <w:p w:rsidR="000B334A" w:rsidRPr="000B3AF4" w:rsidRDefault="000B334A" w:rsidP="000B334A">
      <w:pPr>
        <w:numPr>
          <w:ilvl w:val="0"/>
          <w:numId w:val="20"/>
        </w:numPr>
        <w:ind w:left="0" w:firstLine="1058"/>
        <w:jc w:val="both"/>
        <w:rPr>
          <w:rFonts w:ascii="Verdana" w:hAnsi="Verdana" w:cs="Arial"/>
        </w:rPr>
      </w:pPr>
      <w:r w:rsidRPr="000B3AF4">
        <w:rPr>
          <w:rFonts w:ascii="Verdana" w:hAnsi="Verdana" w:cs="Arial"/>
        </w:rPr>
        <w:t>Повишаване нивото на информираност и предоставяните услуги към гражданите.</w:t>
      </w:r>
    </w:p>
    <w:p w:rsidR="000B334A" w:rsidRPr="000B3AF4" w:rsidRDefault="000B334A" w:rsidP="000B334A">
      <w:pPr>
        <w:numPr>
          <w:ilvl w:val="0"/>
          <w:numId w:val="20"/>
        </w:numPr>
        <w:ind w:left="0" w:firstLine="1069"/>
        <w:jc w:val="both"/>
        <w:rPr>
          <w:rFonts w:ascii="Verdana" w:hAnsi="Verdana" w:cs="Arial"/>
        </w:rPr>
      </w:pPr>
      <w:r w:rsidRPr="000B3AF4">
        <w:rPr>
          <w:rFonts w:ascii="Verdana" w:hAnsi="Verdana" w:cs="Arial"/>
        </w:rPr>
        <w:t>Въвеждане на механизми за издигане на общественото доверие в професионализма и почтенос</w:t>
      </w:r>
      <w:r>
        <w:rPr>
          <w:rFonts w:ascii="Verdana" w:hAnsi="Verdana" w:cs="Arial"/>
        </w:rPr>
        <w:t>т</w:t>
      </w:r>
      <w:r w:rsidRPr="000B3AF4">
        <w:rPr>
          <w:rFonts w:ascii="Verdana" w:hAnsi="Verdana" w:cs="Arial"/>
        </w:rPr>
        <w:t xml:space="preserve">та на съдиите и съдебните служители работещи в съдилищата. </w:t>
      </w:r>
    </w:p>
    <w:p w:rsidR="00DA7ABA" w:rsidRDefault="00DA7ABA" w:rsidP="000B334A">
      <w:pPr>
        <w:ind w:firstLine="709"/>
        <w:jc w:val="both"/>
        <w:rPr>
          <w:rFonts w:ascii="Verdana" w:hAnsi="Verdana" w:cs="Arial"/>
          <w:lang w:val="en-US"/>
        </w:rPr>
      </w:pPr>
    </w:p>
    <w:p w:rsidR="000B334A" w:rsidRPr="000B3AF4" w:rsidRDefault="000B334A" w:rsidP="000B334A">
      <w:pPr>
        <w:ind w:firstLine="709"/>
        <w:jc w:val="both"/>
        <w:rPr>
          <w:rFonts w:ascii="Verdana" w:hAnsi="Verdana" w:cs="Arial"/>
        </w:rPr>
      </w:pPr>
      <w:r w:rsidRPr="000B3AF4">
        <w:rPr>
          <w:rFonts w:ascii="Verdana" w:hAnsi="Verdana" w:cs="Arial"/>
        </w:rPr>
        <w:t>В заключение искам да изкажа благодарност към всички колеги и съдебни служители за положените усилия и проявената отговорност, без които не бихме пост</w:t>
      </w:r>
      <w:r>
        <w:rPr>
          <w:rFonts w:ascii="Verdana" w:hAnsi="Verdana" w:cs="Arial"/>
        </w:rPr>
        <w:t xml:space="preserve">игнали тези резултати! </w:t>
      </w:r>
    </w:p>
    <w:p w:rsidR="000B334A" w:rsidRPr="000B3AF4" w:rsidRDefault="000B334A" w:rsidP="000B334A">
      <w:pPr>
        <w:ind w:firstLine="709"/>
        <w:jc w:val="both"/>
        <w:rPr>
          <w:rFonts w:ascii="Verdana" w:hAnsi="Verdana" w:cs="Arial"/>
        </w:rPr>
      </w:pPr>
      <w:r w:rsidRPr="000B3AF4">
        <w:rPr>
          <w:rFonts w:ascii="Verdana" w:hAnsi="Verdana" w:cs="Arial"/>
        </w:rPr>
        <w:t xml:space="preserve">Пожелавам на всички здраве, професионализъм, отговорност и кураж за отстояване на позициите и при посрещане на новите предизвикателства! </w:t>
      </w:r>
    </w:p>
    <w:p w:rsidR="000B334A" w:rsidRDefault="000B334A" w:rsidP="000B334A">
      <w:pPr>
        <w:ind w:firstLine="709"/>
        <w:jc w:val="both"/>
        <w:rPr>
          <w:rFonts w:ascii="Verdana" w:hAnsi="Verdana" w:cs="Arial"/>
          <w:lang w:val="en-US"/>
        </w:rPr>
      </w:pPr>
    </w:p>
    <w:p w:rsidR="00DA7ABA" w:rsidRDefault="00DA7ABA" w:rsidP="000B334A">
      <w:pPr>
        <w:ind w:firstLine="709"/>
        <w:jc w:val="both"/>
        <w:rPr>
          <w:rFonts w:ascii="Verdana" w:hAnsi="Verdana" w:cs="Arial"/>
          <w:lang w:val="en-US"/>
        </w:rPr>
      </w:pPr>
    </w:p>
    <w:p w:rsidR="00DA7ABA" w:rsidRPr="00DA7ABA" w:rsidRDefault="00DA7ABA" w:rsidP="000B334A">
      <w:pPr>
        <w:ind w:firstLine="709"/>
        <w:jc w:val="both"/>
        <w:rPr>
          <w:rFonts w:ascii="Verdana" w:hAnsi="Verdana" w:cs="Arial"/>
          <w:lang w:val="en-US"/>
        </w:rPr>
      </w:pPr>
    </w:p>
    <w:p w:rsidR="000B334A" w:rsidRPr="000B3AF4" w:rsidRDefault="000B334A" w:rsidP="000B334A">
      <w:pPr>
        <w:ind w:firstLine="709"/>
        <w:jc w:val="both"/>
        <w:rPr>
          <w:rFonts w:ascii="Verdana" w:hAnsi="Verdana" w:cs="Tahoma"/>
        </w:rPr>
      </w:pPr>
      <w:r w:rsidRPr="000B3AF4">
        <w:rPr>
          <w:rFonts w:ascii="Verdana" w:hAnsi="Verdana" w:cs="Tahoma"/>
          <w:b/>
          <w:u w:val="single"/>
        </w:rPr>
        <w:t>Приложени</w:t>
      </w:r>
      <w:r>
        <w:rPr>
          <w:rFonts w:ascii="Verdana" w:hAnsi="Verdana" w:cs="Tahoma"/>
          <w:b/>
          <w:u w:val="single"/>
        </w:rPr>
        <w:t>е</w:t>
      </w:r>
      <w:r w:rsidRPr="000B3AF4">
        <w:rPr>
          <w:rFonts w:ascii="Verdana" w:hAnsi="Verdana" w:cs="Tahoma"/>
          <w:b/>
          <w:u w:val="single"/>
        </w:rPr>
        <w:t>:</w:t>
      </w:r>
      <w:r w:rsidRPr="000B3AF4">
        <w:rPr>
          <w:rFonts w:ascii="Verdana" w:hAnsi="Verdana" w:cs="Tahoma"/>
        </w:rPr>
        <w:t xml:space="preserve"> Копия от:</w:t>
      </w:r>
    </w:p>
    <w:p w:rsidR="000B334A" w:rsidRDefault="000B334A" w:rsidP="000B334A">
      <w:pPr>
        <w:ind w:firstLine="709"/>
        <w:jc w:val="both"/>
        <w:rPr>
          <w:rFonts w:ascii="Verdana" w:hAnsi="Verdana" w:cs="Tahoma"/>
          <w:sz w:val="20"/>
          <w:szCs w:val="20"/>
        </w:rPr>
      </w:pPr>
      <w:r>
        <w:rPr>
          <w:rFonts w:ascii="Verdana" w:hAnsi="Verdana" w:cs="Tahoma"/>
          <w:sz w:val="20"/>
          <w:szCs w:val="20"/>
        </w:rPr>
        <w:t>Отчет за работата на ОС-Смолян за 20</w:t>
      </w:r>
      <w:r>
        <w:rPr>
          <w:rFonts w:ascii="Verdana" w:hAnsi="Verdana" w:cs="Tahoma"/>
          <w:sz w:val="20"/>
          <w:szCs w:val="20"/>
          <w:lang w:val="en-US"/>
        </w:rPr>
        <w:t>2</w:t>
      </w:r>
      <w:r>
        <w:rPr>
          <w:rFonts w:ascii="Verdana" w:hAnsi="Verdana" w:cs="Tahoma"/>
          <w:sz w:val="20"/>
          <w:szCs w:val="20"/>
        </w:rPr>
        <w:t xml:space="preserve">4 г.; </w:t>
      </w:r>
    </w:p>
    <w:p w:rsidR="000B334A" w:rsidRDefault="000B334A" w:rsidP="000B334A">
      <w:pPr>
        <w:ind w:firstLine="709"/>
        <w:jc w:val="both"/>
        <w:rPr>
          <w:rFonts w:ascii="Verdana" w:hAnsi="Verdana" w:cs="Tahoma"/>
          <w:sz w:val="20"/>
          <w:szCs w:val="20"/>
        </w:rPr>
      </w:pPr>
      <w:r>
        <w:rPr>
          <w:rFonts w:ascii="Verdana" w:hAnsi="Verdana" w:cs="Tahoma"/>
          <w:sz w:val="20"/>
          <w:szCs w:val="20"/>
        </w:rPr>
        <w:t>Отчет по граждански и търговски дела І инстанция на ОС – Смолян за 20</w:t>
      </w:r>
      <w:r>
        <w:rPr>
          <w:rFonts w:ascii="Verdana" w:hAnsi="Verdana" w:cs="Tahoma"/>
          <w:sz w:val="20"/>
          <w:szCs w:val="20"/>
          <w:lang w:val="en-US"/>
        </w:rPr>
        <w:t>2</w:t>
      </w:r>
      <w:r>
        <w:rPr>
          <w:rFonts w:ascii="Verdana" w:hAnsi="Verdana" w:cs="Tahoma"/>
          <w:sz w:val="20"/>
          <w:szCs w:val="20"/>
        </w:rPr>
        <w:t xml:space="preserve">4 г.; </w:t>
      </w:r>
    </w:p>
    <w:p w:rsidR="000B334A" w:rsidRDefault="000B334A" w:rsidP="000B334A">
      <w:pPr>
        <w:ind w:firstLine="709"/>
        <w:jc w:val="both"/>
        <w:rPr>
          <w:rFonts w:ascii="Verdana" w:hAnsi="Verdana" w:cs="Tahoma"/>
          <w:sz w:val="20"/>
          <w:szCs w:val="20"/>
        </w:rPr>
      </w:pPr>
      <w:r>
        <w:rPr>
          <w:rFonts w:ascii="Verdana" w:hAnsi="Verdana" w:cs="Tahoma"/>
          <w:sz w:val="20"/>
          <w:szCs w:val="20"/>
        </w:rPr>
        <w:t>Отчет по граждански дела ІІ инстанция на ОС – Смолян за 20</w:t>
      </w:r>
      <w:r>
        <w:rPr>
          <w:rFonts w:ascii="Verdana" w:hAnsi="Verdana" w:cs="Tahoma"/>
          <w:sz w:val="20"/>
          <w:szCs w:val="20"/>
          <w:lang w:val="en-US"/>
        </w:rPr>
        <w:t>2</w:t>
      </w:r>
      <w:r>
        <w:rPr>
          <w:rFonts w:ascii="Verdana" w:hAnsi="Verdana" w:cs="Tahoma"/>
          <w:sz w:val="20"/>
          <w:szCs w:val="20"/>
        </w:rPr>
        <w:t xml:space="preserve">4 г.; </w:t>
      </w:r>
    </w:p>
    <w:p w:rsidR="000B334A" w:rsidRDefault="000B334A" w:rsidP="000B334A">
      <w:pPr>
        <w:ind w:firstLine="709"/>
        <w:jc w:val="both"/>
        <w:rPr>
          <w:rFonts w:ascii="Verdana" w:hAnsi="Verdana" w:cs="Tahoma"/>
          <w:sz w:val="20"/>
          <w:szCs w:val="20"/>
        </w:rPr>
      </w:pPr>
      <w:r>
        <w:rPr>
          <w:rFonts w:ascii="Verdana" w:hAnsi="Verdana" w:cs="Tahoma"/>
          <w:sz w:val="20"/>
          <w:szCs w:val="20"/>
        </w:rPr>
        <w:t>Отчети по наказателни дела І и ІІ инстанция на ОС – Смолян за 20</w:t>
      </w:r>
      <w:r>
        <w:rPr>
          <w:rFonts w:ascii="Verdana" w:hAnsi="Verdana" w:cs="Tahoma"/>
          <w:sz w:val="20"/>
          <w:szCs w:val="20"/>
          <w:lang w:val="en-US"/>
        </w:rPr>
        <w:t>2</w:t>
      </w:r>
      <w:r>
        <w:rPr>
          <w:rFonts w:ascii="Verdana" w:hAnsi="Verdana" w:cs="Tahoma"/>
          <w:sz w:val="20"/>
          <w:szCs w:val="20"/>
        </w:rPr>
        <w:t xml:space="preserve">4 г.; </w:t>
      </w:r>
    </w:p>
    <w:p w:rsidR="000B334A" w:rsidRDefault="000B334A" w:rsidP="000B334A">
      <w:pPr>
        <w:ind w:firstLine="709"/>
        <w:jc w:val="both"/>
        <w:rPr>
          <w:rFonts w:ascii="Verdana" w:hAnsi="Verdana" w:cs="Tahoma"/>
          <w:sz w:val="20"/>
          <w:szCs w:val="20"/>
        </w:rPr>
      </w:pPr>
      <w:r>
        <w:rPr>
          <w:rFonts w:ascii="Verdana" w:hAnsi="Verdana" w:cs="Tahoma"/>
          <w:sz w:val="20"/>
          <w:szCs w:val="20"/>
        </w:rPr>
        <w:t>Справки за работата на всеки съдия от СОС през 20</w:t>
      </w:r>
      <w:r>
        <w:rPr>
          <w:rFonts w:ascii="Verdana" w:hAnsi="Verdana" w:cs="Tahoma"/>
          <w:sz w:val="20"/>
          <w:szCs w:val="20"/>
          <w:lang w:val="en-US"/>
        </w:rPr>
        <w:t>2</w:t>
      </w:r>
      <w:r>
        <w:rPr>
          <w:rFonts w:ascii="Verdana" w:hAnsi="Verdana" w:cs="Tahoma"/>
          <w:sz w:val="20"/>
          <w:szCs w:val="20"/>
        </w:rPr>
        <w:t xml:space="preserve">4 г. по граждански и наказателни дела; </w:t>
      </w:r>
    </w:p>
    <w:p w:rsidR="000B334A" w:rsidRDefault="000B334A" w:rsidP="000B334A">
      <w:pPr>
        <w:ind w:firstLine="709"/>
        <w:jc w:val="both"/>
        <w:rPr>
          <w:rFonts w:ascii="Verdana" w:hAnsi="Verdana" w:cs="Tahoma"/>
          <w:sz w:val="20"/>
          <w:szCs w:val="20"/>
          <w:lang w:val="en-US"/>
        </w:rPr>
      </w:pPr>
      <w:r>
        <w:rPr>
          <w:rFonts w:ascii="Verdana" w:hAnsi="Verdana" w:cs="Tahoma"/>
          <w:sz w:val="20"/>
          <w:szCs w:val="20"/>
        </w:rPr>
        <w:t xml:space="preserve">Справки за резултатите от върнати обжалвани и </w:t>
      </w:r>
      <w:proofErr w:type="spellStart"/>
      <w:r>
        <w:rPr>
          <w:rFonts w:ascii="Verdana" w:hAnsi="Verdana" w:cs="Tahoma"/>
          <w:sz w:val="20"/>
          <w:szCs w:val="20"/>
        </w:rPr>
        <w:t>протестирани</w:t>
      </w:r>
      <w:proofErr w:type="spellEnd"/>
      <w:r>
        <w:rPr>
          <w:rFonts w:ascii="Verdana" w:hAnsi="Verdana" w:cs="Tahoma"/>
          <w:sz w:val="20"/>
          <w:szCs w:val="20"/>
        </w:rPr>
        <w:t xml:space="preserve"> граждански и наказателни дела на съдиите от ОС – Смолян за 20</w:t>
      </w:r>
      <w:r>
        <w:rPr>
          <w:rFonts w:ascii="Verdana" w:hAnsi="Verdana" w:cs="Tahoma"/>
          <w:sz w:val="20"/>
          <w:szCs w:val="20"/>
          <w:lang w:val="en-US"/>
        </w:rPr>
        <w:t>2</w:t>
      </w:r>
      <w:r>
        <w:rPr>
          <w:rFonts w:ascii="Verdana" w:hAnsi="Verdana" w:cs="Tahoma"/>
          <w:sz w:val="20"/>
          <w:szCs w:val="20"/>
        </w:rPr>
        <w:t>4 г.;</w:t>
      </w:r>
    </w:p>
    <w:p w:rsidR="00593633" w:rsidRDefault="00593633" w:rsidP="00593633">
      <w:pPr>
        <w:jc w:val="both"/>
        <w:rPr>
          <w:rFonts w:ascii="Century Gothic" w:hAnsi="Century Gothic" w:cs="Tahoma"/>
          <w:lang w:val="en-US"/>
        </w:rPr>
      </w:pPr>
    </w:p>
    <w:p w:rsidR="00593633" w:rsidRDefault="00593633" w:rsidP="00593633">
      <w:pPr>
        <w:ind w:firstLine="709"/>
        <w:jc w:val="both"/>
        <w:rPr>
          <w:rFonts w:ascii="Verdana" w:hAnsi="Verdana" w:cs="Tahoma"/>
          <w:b/>
          <w:sz w:val="28"/>
          <w:szCs w:val="28"/>
          <w:lang w:val="en-US"/>
        </w:rPr>
      </w:pPr>
    </w:p>
    <w:p w:rsidR="00DA7ABA" w:rsidRDefault="00DA7ABA" w:rsidP="00593633">
      <w:pPr>
        <w:ind w:firstLine="709"/>
        <w:jc w:val="both"/>
        <w:rPr>
          <w:rFonts w:ascii="Verdana" w:hAnsi="Verdana" w:cs="Tahoma"/>
          <w:b/>
          <w:sz w:val="28"/>
          <w:szCs w:val="28"/>
          <w:lang w:val="en-US"/>
        </w:rPr>
      </w:pPr>
    </w:p>
    <w:p w:rsidR="00DA7ABA" w:rsidRDefault="00DA7ABA" w:rsidP="00593633">
      <w:pPr>
        <w:ind w:firstLine="709"/>
        <w:jc w:val="both"/>
        <w:rPr>
          <w:rFonts w:ascii="Verdana" w:hAnsi="Verdana" w:cs="Tahoma"/>
          <w:b/>
          <w:sz w:val="28"/>
          <w:szCs w:val="28"/>
          <w:lang w:val="en-US"/>
        </w:rPr>
      </w:pPr>
    </w:p>
    <w:p w:rsidR="00DA7ABA" w:rsidRDefault="00DA7ABA" w:rsidP="00593633">
      <w:pPr>
        <w:ind w:firstLine="709"/>
        <w:jc w:val="both"/>
        <w:rPr>
          <w:rFonts w:ascii="Verdana" w:hAnsi="Verdana" w:cs="Tahoma"/>
          <w:b/>
          <w:sz w:val="28"/>
          <w:szCs w:val="28"/>
          <w:lang w:val="en-US"/>
        </w:rPr>
      </w:pPr>
    </w:p>
    <w:p w:rsidR="00DA7ABA" w:rsidRDefault="00DA7ABA" w:rsidP="00593633">
      <w:pPr>
        <w:ind w:firstLine="709"/>
        <w:jc w:val="both"/>
        <w:rPr>
          <w:rFonts w:ascii="Verdana" w:hAnsi="Verdana" w:cs="Tahoma"/>
          <w:b/>
          <w:sz w:val="28"/>
          <w:szCs w:val="28"/>
          <w:lang w:val="en-US"/>
        </w:rPr>
      </w:pPr>
    </w:p>
    <w:p w:rsidR="00DA7ABA" w:rsidRPr="00DA7ABA" w:rsidRDefault="00DA7ABA" w:rsidP="00593633">
      <w:pPr>
        <w:ind w:firstLine="709"/>
        <w:jc w:val="both"/>
        <w:rPr>
          <w:rFonts w:ascii="Verdana" w:hAnsi="Verdana" w:cs="Tahoma"/>
          <w:b/>
          <w:sz w:val="28"/>
          <w:szCs w:val="28"/>
          <w:lang w:val="en-US"/>
        </w:rPr>
      </w:pPr>
    </w:p>
    <w:p w:rsidR="00593633" w:rsidRDefault="00593633" w:rsidP="00593633">
      <w:pPr>
        <w:ind w:firstLine="709"/>
        <w:jc w:val="both"/>
        <w:rPr>
          <w:rFonts w:ascii="Verdana" w:hAnsi="Verdana" w:cs="Tahoma"/>
          <w:b/>
          <w:sz w:val="28"/>
          <w:szCs w:val="28"/>
        </w:rPr>
      </w:pPr>
    </w:p>
    <w:p w:rsidR="00593633" w:rsidRPr="00CA7E4C" w:rsidRDefault="00593633" w:rsidP="00593633">
      <w:pPr>
        <w:ind w:firstLine="709"/>
        <w:jc w:val="both"/>
        <w:rPr>
          <w:rFonts w:ascii="Verdana" w:hAnsi="Verdana" w:cs="Tahoma"/>
          <w:b/>
          <w:sz w:val="28"/>
          <w:szCs w:val="28"/>
        </w:rPr>
      </w:pPr>
      <w:r w:rsidRPr="00AD4740">
        <w:rPr>
          <w:rFonts w:ascii="Verdana" w:hAnsi="Verdana" w:cs="Tahoma"/>
          <w:b/>
          <w:sz w:val="28"/>
          <w:szCs w:val="28"/>
        </w:rPr>
        <w:t>2</w:t>
      </w:r>
      <w:r w:rsidR="00AF4B22">
        <w:rPr>
          <w:rFonts w:ascii="Verdana" w:hAnsi="Verdana" w:cs="Tahoma"/>
          <w:b/>
          <w:sz w:val="28"/>
          <w:szCs w:val="28"/>
        </w:rPr>
        <w:t>7</w:t>
      </w:r>
      <w:r w:rsidRPr="00AD4740">
        <w:rPr>
          <w:rFonts w:ascii="Verdana" w:hAnsi="Verdana" w:cs="Tahoma"/>
          <w:b/>
          <w:sz w:val="28"/>
          <w:szCs w:val="28"/>
        </w:rPr>
        <w:t>.02.20</w:t>
      </w:r>
      <w:r w:rsidRPr="00AD4740">
        <w:rPr>
          <w:rFonts w:ascii="Verdana" w:hAnsi="Verdana" w:cs="Tahoma"/>
          <w:b/>
          <w:sz w:val="28"/>
          <w:szCs w:val="28"/>
          <w:lang w:val="en-US"/>
        </w:rPr>
        <w:t>2</w:t>
      </w:r>
      <w:r w:rsidR="00A446AC">
        <w:rPr>
          <w:rFonts w:ascii="Verdana" w:hAnsi="Verdana" w:cs="Tahoma"/>
          <w:b/>
          <w:sz w:val="28"/>
          <w:szCs w:val="28"/>
        </w:rPr>
        <w:t>5</w:t>
      </w:r>
      <w:r w:rsidRPr="00AD4740">
        <w:rPr>
          <w:rFonts w:ascii="Verdana" w:hAnsi="Verdana" w:cs="Tahoma"/>
          <w:b/>
          <w:sz w:val="28"/>
          <w:szCs w:val="28"/>
        </w:rPr>
        <w:t xml:space="preserve"> г.</w:t>
      </w:r>
      <w:r>
        <w:rPr>
          <w:rFonts w:ascii="Verdana" w:hAnsi="Verdana" w:cs="Tahoma"/>
          <w:b/>
          <w:sz w:val="28"/>
          <w:szCs w:val="28"/>
        </w:rPr>
        <w:tab/>
      </w:r>
      <w:r>
        <w:rPr>
          <w:rFonts w:ascii="Verdana" w:hAnsi="Verdana" w:cs="Tahoma"/>
          <w:b/>
          <w:sz w:val="28"/>
          <w:szCs w:val="28"/>
        </w:rPr>
        <w:tab/>
      </w:r>
      <w:r w:rsidRPr="00CA7E4C">
        <w:rPr>
          <w:rFonts w:ascii="Verdana" w:hAnsi="Verdana" w:cs="Tahoma"/>
          <w:b/>
          <w:sz w:val="28"/>
          <w:szCs w:val="28"/>
        </w:rPr>
        <w:t xml:space="preserve">ПРЕДСЕДАТЕЛ НА </w:t>
      </w:r>
    </w:p>
    <w:p w:rsidR="00593633" w:rsidRPr="00CA7E4C" w:rsidRDefault="00593633" w:rsidP="00593633">
      <w:pPr>
        <w:ind w:firstLine="709"/>
        <w:jc w:val="both"/>
        <w:rPr>
          <w:rFonts w:ascii="Verdana" w:hAnsi="Verdana" w:cs="Tahoma"/>
          <w:b/>
          <w:sz w:val="28"/>
          <w:szCs w:val="28"/>
          <w:lang w:val="ru-RU"/>
        </w:rPr>
      </w:pPr>
      <w:r w:rsidRPr="00CA7E4C">
        <w:rPr>
          <w:rFonts w:ascii="Verdana" w:hAnsi="Verdana" w:cs="Tahoma"/>
          <w:b/>
          <w:sz w:val="28"/>
          <w:szCs w:val="28"/>
        </w:rPr>
        <w:t xml:space="preserve">ГР. СМОЛЯН               </w:t>
      </w:r>
      <w:r w:rsidRPr="00CA7E4C">
        <w:rPr>
          <w:rFonts w:ascii="Verdana" w:hAnsi="Verdana" w:cs="Tahoma"/>
          <w:b/>
          <w:sz w:val="28"/>
          <w:szCs w:val="28"/>
        </w:rPr>
        <w:tab/>
        <w:t>ОКРЪЖЕН</w:t>
      </w:r>
      <w:r>
        <w:rPr>
          <w:rFonts w:ascii="Verdana" w:hAnsi="Verdana" w:cs="Tahoma"/>
          <w:b/>
          <w:sz w:val="28"/>
          <w:szCs w:val="28"/>
          <w:lang w:val="en-US"/>
        </w:rPr>
        <w:t xml:space="preserve"> </w:t>
      </w:r>
      <w:r w:rsidRPr="00CA7E4C">
        <w:rPr>
          <w:rFonts w:ascii="Verdana" w:hAnsi="Verdana" w:cs="Tahoma"/>
          <w:b/>
          <w:sz w:val="28"/>
          <w:szCs w:val="28"/>
        </w:rPr>
        <w:t>СЪД - СМОЛЯН:</w:t>
      </w:r>
      <w:r w:rsidRPr="00903318">
        <w:rPr>
          <w:rFonts w:ascii="Century Gothic" w:hAnsi="Century Gothic"/>
          <w:b/>
          <w:i/>
          <w:sz w:val="28"/>
          <w:szCs w:val="28"/>
          <w:lang w:eastAsia="bg-BG"/>
        </w:rPr>
        <w:t xml:space="preserve"> </w:t>
      </w:r>
      <w:r w:rsidRPr="00903318">
        <w:rPr>
          <w:rFonts w:ascii="Verdana" w:hAnsi="Verdana" w:cs="Tahoma"/>
          <w:b/>
          <w:i/>
          <w:sz w:val="28"/>
          <w:szCs w:val="28"/>
        </w:rPr>
        <w:sym w:font="Wingdings" w:char="F040"/>
      </w:r>
      <w:r>
        <w:rPr>
          <w:rFonts w:ascii="Verdana" w:hAnsi="Verdana" w:cs="Tahoma"/>
          <w:b/>
          <w:i/>
          <w:sz w:val="28"/>
          <w:szCs w:val="28"/>
        </w:rPr>
        <w:t>…….</w:t>
      </w:r>
      <w:r w:rsidRPr="00CA7E4C">
        <w:rPr>
          <w:rFonts w:ascii="Verdana" w:hAnsi="Verdana" w:cs="Tahoma"/>
          <w:b/>
          <w:sz w:val="28"/>
          <w:szCs w:val="28"/>
        </w:rPr>
        <w:t xml:space="preserve">    </w:t>
      </w:r>
    </w:p>
    <w:p w:rsidR="00593633" w:rsidRPr="00CA7E4C" w:rsidRDefault="00593633" w:rsidP="00593633">
      <w:pPr>
        <w:ind w:firstLine="709"/>
        <w:jc w:val="both"/>
        <w:rPr>
          <w:rFonts w:ascii="Verdana" w:hAnsi="Verdana" w:cs="Tahoma"/>
          <w:b/>
          <w:sz w:val="28"/>
          <w:szCs w:val="28"/>
        </w:rPr>
      </w:pPr>
      <w:r w:rsidRPr="00CA7E4C">
        <w:rPr>
          <w:rFonts w:ascii="Verdana" w:hAnsi="Verdana" w:cs="Tahoma"/>
          <w:b/>
          <w:sz w:val="28"/>
          <w:szCs w:val="28"/>
        </w:rPr>
        <w:tab/>
      </w:r>
      <w:r w:rsidRPr="00CA7E4C">
        <w:rPr>
          <w:rFonts w:ascii="Verdana" w:hAnsi="Verdana" w:cs="Tahoma"/>
          <w:b/>
          <w:sz w:val="28"/>
          <w:szCs w:val="28"/>
        </w:rPr>
        <w:tab/>
      </w:r>
      <w:r w:rsidRPr="00CA7E4C">
        <w:rPr>
          <w:rFonts w:ascii="Verdana" w:hAnsi="Verdana" w:cs="Tahoma"/>
          <w:b/>
          <w:sz w:val="28"/>
          <w:szCs w:val="28"/>
        </w:rPr>
        <w:tab/>
      </w:r>
      <w:r w:rsidRPr="00CA7E4C">
        <w:rPr>
          <w:rFonts w:ascii="Verdana" w:hAnsi="Verdana" w:cs="Tahoma"/>
          <w:b/>
          <w:sz w:val="28"/>
          <w:szCs w:val="28"/>
        </w:rPr>
        <w:tab/>
      </w:r>
      <w:r w:rsidRPr="00CA7E4C">
        <w:rPr>
          <w:rFonts w:ascii="Verdana" w:hAnsi="Verdana" w:cs="Tahoma"/>
          <w:b/>
          <w:sz w:val="28"/>
          <w:szCs w:val="28"/>
        </w:rPr>
        <w:tab/>
      </w:r>
      <w:r w:rsidRPr="00CA7E4C">
        <w:rPr>
          <w:rFonts w:ascii="Verdana" w:hAnsi="Verdana" w:cs="Tahoma"/>
          <w:b/>
          <w:sz w:val="28"/>
          <w:szCs w:val="28"/>
        </w:rPr>
        <w:tab/>
        <w:t xml:space="preserve">         /ПЕТЪР МАРГАРИТОВ/</w:t>
      </w:r>
    </w:p>
    <w:p w:rsidR="00666A85" w:rsidRPr="00CA7E4C" w:rsidRDefault="00666A85" w:rsidP="00593633">
      <w:pPr>
        <w:ind w:firstLine="709"/>
        <w:jc w:val="both"/>
        <w:rPr>
          <w:rFonts w:ascii="Verdana" w:hAnsi="Verdana" w:cs="Tahoma"/>
          <w:b/>
          <w:sz w:val="28"/>
          <w:szCs w:val="28"/>
        </w:rPr>
      </w:pPr>
    </w:p>
    <w:sectPr w:rsidR="00666A85" w:rsidRPr="00CA7E4C" w:rsidSect="007C0DD2">
      <w:headerReference w:type="even" r:id="rId16"/>
      <w:footerReference w:type="even" r:id="rId17"/>
      <w:footerReference w:type="default" r:id="rId18"/>
      <w:footerReference w:type="first" r:id="rId19"/>
      <w:pgSz w:w="11907" w:h="16840" w:code="9"/>
      <w:pgMar w:top="851" w:right="1134" w:bottom="851" w:left="993" w:header="567" w:footer="41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628" w:rsidRDefault="000B3628">
      <w:r>
        <w:separator/>
      </w:r>
    </w:p>
  </w:endnote>
  <w:endnote w:type="continuationSeparator" w:id="0">
    <w:p w:rsidR="000B3628" w:rsidRDefault="000B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msCyrNew">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8B" w:rsidRDefault="00D1278B" w:rsidP="00191A6F">
    <w:pPr>
      <w:pStyle w:val="a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278B" w:rsidRDefault="00D1278B" w:rsidP="00191A6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8B" w:rsidRPr="00846E3E" w:rsidRDefault="00D1278B" w:rsidP="00191A6F">
    <w:pPr>
      <w:pStyle w:val="a8"/>
      <w:rPr>
        <w:b/>
        <w:sz w:val="18"/>
        <w:szCs w:val="18"/>
        <w:lang w:val="en-US"/>
      </w:rPr>
    </w:pPr>
    <w:r>
      <w:rPr>
        <w:b/>
        <w:sz w:val="18"/>
        <w:szCs w:val="18"/>
        <w:lang w:val="en-US"/>
      </w:rPr>
      <w:t xml:space="preserve">          </w:t>
    </w:r>
  </w:p>
  <w:p w:rsidR="00D1278B" w:rsidRPr="000C15FE" w:rsidRDefault="00D1278B" w:rsidP="00191A6F">
    <w:pPr>
      <w:pStyle w:val="a8"/>
      <w:rPr>
        <w:b/>
        <w:sz w:val="18"/>
        <w:szCs w:val="18"/>
      </w:rPr>
    </w:pPr>
    <w:r w:rsidRPr="00846E3E">
      <w:rPr>
        <w:b/>
        <w:sz w:val="18"/>
        <w:szCs w:val="18"/>
        <w:lang w:val="be-BY"/>
      </w:rPr>
      <w:t>Отчетен доклад 20</w:t>
    </w:r>
    <w:r>
      <w:rPr>
        <w:b/>
        <w:sz w:val="18"/>
        <w:szCs w:val="18"/>
        <w:lang w:val="en-US"/>
      </w:rPr>
      <w:t>2</w:t>
    </w:r>
    <w:r>
      <w:rPr>
        <w:b/>
        <w:sz w:val="18"/>
        <w:szCs w:val="18"/>
      </w:rPr>
      <w:t>4</w:t>
    </w:r>
  </w:p>
  <w:p w:rsidR="00D1278B" w:rsidRDefault="00D1278B" w:rsidP="00E72585">
    <w:r w:rsidRPr="00846E3E">
      <w:rPr>
        <w:b/>
        <w:sz w:val="18"/>
        <w:szCs w:val="18"/>
        <w:lang w:val="be-BY"/>
      </w:rPr>
      <w:t>Окръжен съд – Смолян</w:t>
    </w:r>
    <w:r w:rsidRPr="00846E3E">
      <w:rPr>
        <w:rFonts w:ascii="TmsCyrNew" w:hAnsi="TmsCyrNew" w:cs="Courier New"/>
        <w:b/>
        <w:sz w:val="18"/>
        <w:szCs w:val="18"/>
      </w:rPr>
      <w:t xml:space="preserve"> </w:t>
    </w:r>
    <w:r>
      <w:rPr>
        <w:rFonts w:ascii="TmsCyrNew" w:hAnsi="TmsCyrNew" w:cs="Courier New"/>
        <w:sz w:val="18"/>
        <w:szCs w:val="18"/>
        <w:lang w:val="en-US"/>
      </w:rPr>
      <w:tab/>
    </w:r>
    <w:r>
      <w:rPr>
        <w:rFonts w:ascii="TmsCyrNew" w:hAnsi="TmsCyrNew" w:cs="Courier New"/>
        <w:sz w:val="18"/>
        <w:szCs w:val="18"/>
        <w:lang w:val="en-US"/>
      </w:rPr>
      <w:tab/>
    </w:r>
    <w:r>
      <w:rPr>
        <w:rFonts w:ascii="TmsCyrNew" w:hAnsi="TmsCyrNew" w:cs="Courier New"/>
        <w:sz w:val="18"/>
        <w:szCs w:val="18"/>
        <w:lang w:val="en-US"/>
      </w:rPr>
      <w:tab/>
    </w:r>
    <w:r>
      <w:rPr>
        <w:rFonts w:ascii="TmsCyrNew" w:hAnsi="TmsCyrNew" w:cs="Courier New"/>
        <w:sz w:val="22"/>
        <w:szCs w:val="22"/>
        <w:lang w:val="en-US"/>
      </w:rPr>
      <w:tab/>
    </w:r>
    <w:r>
      <w:rPr>
        <w:rFonts w:ascii="TmsCyrNew" w:hAnsi="TmsCyrNew" w:cs="Courier New"/>
        <w:sz w:val="22"/>
        <w:szCs w:val="22"/>
        <w:lang w:val="en-US"/>
      </w:rPr>
      <w:tab/>
    </w:r>
    <w:r>
      <w:rPr>
        <w:rFonts w:ascii="TmsCyrNew" w:hAnsi="TmsCyrNew" w:cs="Courier New"/>
        <w:sz w:val="22"/>
        <w:szCs w:val="22"/>
        <w:lang w:val="en-US"/>
      </w:rPr>
      <w:tab/>
    </w:r>
    <w:r>
      <w:rPr>
        <w:rFonts w:ascii="TmsCyrNew" w:hAnsi="TmsCyrNew" w:cs="Courier New"/>
        <w:sz w:val="22"/>
        <w:szCs w:val="22"/>
        <w:lang w:val="en-US"/>
      </w:rPr>
      <w:tab/>
    </w:r>
    <w:r>
      <w:rPr>
        <w:rFonts w:ascii="TmsCyrNew" w:hAnsi="TmsCyrNew" w:cs="Courier New"/>
        <w:sz w:val="22"/>
        <w:szCs w:val="22"/>
        <w:lang w:val="en-US"/>
      </w:rPr>
      <w:tab/>
    </w:r>
    <w:r>
      <w:fldChar w:fldCharType="begin"/>
    </w:r>
    <w:r>
      <w:instrText>PAGE   \* MERGEFORMAT</w:instrText>
    </w:r>
    <w:r>
      <w:fldChar w:fldCharType="separate"/>
    </w:r>
    <w:r w:rsidR="00010C6C">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8B" w:rsidRDefault="00D1278B" w:rsidP="007C0DD2">
    <w:pPr>
      <w:spacing w:before="100" w:beforeAutospacing="1"/>
      <w:jc w:val="center"/>
      <w:rPr>
        <w:sz w:val="18"/>
        <w:szCs w:val="18"/>
        <w:lang w:val="en-US"/>
      </w:rPr>
    </w:pPr>
    <w:r w:rsidRPr="00846E3E">
      <w:rPr>
        <w:sz w:val="18"/>
        <w:szCs w:val="18"/>
      </w:rPr>
      <w:t>4700 Смолян, бул. България № 16</w:t>
    </w:r>
  </w:p>
  <w:p w:rsidR="00D1278B" w:rsidRPr="007C0DD2" w:rsidRDefault="00D1278B" w:rsidP="007C0DD2">
    <w:pPr>
      <w:spacing w:before="100" w:beforeAutospacing="1"/>
      <w:jc w:val="center"/>
      <w:rPr>
        <w:sz w:val="18"/>
        <w:szCs w:val="18"/>
      </w:rPr>
    </w:pPr>
    <w:r w:rsidRPr="00846E3E">
      <w:rPr>
        <w:sz w:val="18"/>
        <w:szCs w:val="18"/>
      </w:rPr>
      <w:t xml:space="preserve">тел.:  0301/ 62 812, </w:t>
    </w:r>
    <w:r w:rsidRPr="007A661A">
      <w:rPr>
        <w:sz w:val="18"/>
        <w:szCs w:val="18"/>
        <w:lang w:val="en-US"/>
      </w:rPr>
      <w:t>smolyan-os@justice.bg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628" w:rsidRDefault="000B3628">
      <w:r>
        <w:separator/>
      </w:r>
    </w:p>
  </w:footnote>
  <w:footnote w:type="continuationSeparator" w:id="0">
    <w:p w:rsidR="000B3628" w:rsidRDefault="000B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8B" w:rsidRDefault="00D1278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278B" w:rsidRDefault="00D1278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67F30"/>
    <w:lvl w:ilvl="0">
      <w:start w:val="1"/>
      <w:numFmt w:val="bullet"/>
      <w:pStyle w:val="a"/>
      <w:lvlText w:val=""/>
      <w:lvlJc w:val="left"/>
      <w:pPr>
        <w:tabs>
          <w:tab w:val="num" w:pos="360"/>
        </w:tabs>
        <w:ind w:left="360" w:hanging="360"/>
      </w:pPr>
      <w:rPr>
        <w:rFonts w:ascii="Symbol" w:hAnsi="Symbol" w:hint="default"/>
      </w:rPr>
    </w:lvl>
  </w:abstractNum>
  <w:abstractNum w:abstractNumId="1">
    <w:nsid w:val="04A97B10"/>
    <w:multiLevelType w:val="hybridMultilevel"/>
    <w:tmpl w:val="9D044870"/>
    <w:lvl w:ilvl="0" w:tplc="93DC048A">
      <w:start w:val="5"/>
      <w:numFmt w:val="bullet"/>
      <w:lvlText w:val="–"/>
      <w:lvlJc w:val="left"/>
      <w:pPr>
        <w:tabs>
          <w:tab w:val="num" w:pos="1665"/>
        </w:tabs>
        <w:ind w:left="1665" w:hanging="945"/>
      </w:pPr>
      <w:rPr>
        <w:rFonts w:ascii="Tahoma" w:eastAsia="Times New Roman" w:hAnsi="Tahoma" w:cs="Tahoma"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05D01C49"/>
    <w:multiLevelType w:val="hybridMultilevel"/>
    <w:tmpl w:val="083E6EBC"/>
    <w:lvl w:ilvl="0" w:tplc="AAA4D3F6">
      <w:start w:val="1"/>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nsid w:val="06D264EF"/>
    <w:multiLevelType w:val="hybridMultilevel"/>
    <w:tmpl w:val="FD16EBAC"/>
    <w:lvl w:ilvl="0" w:tplc="A8C0786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088B758D"/>
    <w:multiLevelType w:val="hybridMultilevel"/>
    <w:tmpl w:val="88C43430"/>
    <w:lvl w:ilvl="0" w:tplc="DA709DAE">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0CF6687D"/>
    <w:multiLevelType w:val="hybridMultilevel"/>
    <w:tmpl w:val="24BCB942"/>
    <w:lvl w:ilvl="0" w:tplc="D5582162">
      <w:start w:val="1"/>
      <w:numFmt w:val="bullet"/>
      <w:lvlText w:val="-"/>
      <w:lvlJc w:val="left"/>
      <w:pPr>
        <w:tabs>
          <w:tab w:val="num" w:pos="1080"/>
        </w:tabs>
        <w:ind w:left="1080" w:hanging="360"/>
      </w:pPr>
      <w:rPr>
        <w:rFonts w:ascii="Comic Sans MS" w:eastAsia="Times New Roman" w:hAnsi="Comic Sans MS" w:cs="Tahoma"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nsid w:val="0F65505B"/>
    <w:multiLevelType w:val="hybridMultilevel"/>
    <w:tmpl w:val="FB4E9F42"/>
    <w:lvl w:ilvl="0" w:tplc="E8CA240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13CC214F"/>
    <w:multiLevelType w:val="hybridMultilevel"/>
    <w:tmpl w:val="938A92DC"/>
    <w:lvl w:ilvl="0" w:tplc="D08404FC">
      <w:start w:val="1"/>
      <w:numFmt w:val="decimal"/>
      <w:lvlText w:val="%1."/>
      <w:lvlJc w:val="left"/>
      <w:pPr>
        <w:tabs>
          <w:tab w:val="num" w:pos="1500"/>
        </w:tabs>
        <w:ind w:left="1500" w:hanging="9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8">
    <w:nsid w:val="21AD29F2"/>
    <w:multiLevelType w:val="hybridMultilevel"/>
    <w:tmpl w:val="B4BE7DC4"/>
    <w:lvl w:ilvl="0" w:tplc="D5582162">
      <w:start w:val="1"/>
      <w:numFmt w:val="bullet"/>
      <w:lvlText w:val="-"/>
      <w:lvlJc w:val="left"/>
      <w:pPr>
        <w:ind w:left="1429" w:hanging="360"/>
      </w:pPr>
      <w:rPr>
        <w:rFonts w:ascii="Comic Sans MS" w:eastAsia="Times New Roman" w:hAnsi="Comic Sans MS" w:cs="Tahoma"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259459A6"/>
    <w:multiLevelType w:val="hybridMultilevel"/>
    <w:tmpl w:val="D4F6879C"/>
    <w:lvl w:ilvl="0" w:tplc="259C5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268B6"/>
    <w:multiLevelType w:val="hybridMultilevel"/>
    <w:tmpl w:val="F9E0CFD2"/>
    <w:lvl w:ilvl="0" w:tplc="E7D0A7F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28D663C3"/>
    <w:multiLevelType w:val="hybridMultilevel"/>
    <w:tmpl w:val="11FE793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D734621"/>
    <w:multiLevelType w:val="multilevel"/>
    <w:tmpl w:val="6964B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B4EE0"/>
    <w:multiLevelType w:val="hybridMultilevel"/>
    <w:tmpl w:val="9DE8456E"/>
    <w:lvl w:ilvl="0" w:tplc="220C6B4C">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4">
    <w:nsid w:val="378F1D57"/>
    <w:multiLevelType w:val="multilevel"/>
    <w:tmpl w:val="1E7E255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15">
    <w:nsid w:val="3A593764"/>
    <w:multiLevelType w:val="hybridMultilevel"/>
    <w:tmpl w:val="76D8C812"/>
    <w:lvl w:ilvl="0" w:tplc="04020001">
      <w:start w:val="1"/>
      <w:numFmt w:val="bullet"/>
      <w:lvlText w:val=""/>
      <w:lvlJc w:val="left"/>
      <w:pPr>
        <w:ind w:left="1517" w:hanging="360"/>
      </w:pPr>
      <w:rPr>
        <w:rFonts w:ascii="Symbol" w:hAnsi="Symbol" w:hint="default"/>
      </w:rPr>
    </w:lvl>
    <w:lvl w:ilvl="1" w:tplc="04020003" w:tentative="1">
      <w:start w:val="1"/>
      <w:numFmt w:val="bullet"/>
      <w:lvlText w:val="o"/>
      <w:lvlJc w:val="left"/>
      <w:pPr>
        <w:ind w:left="2237" w:hanging="360"/>
      </w:pPr>
      <w:rPr>
        <w:rFonts w:ascii="Courier New" w:hAnsi="Courier New" w:cs="Courier New" w:hint="default"/>
      </w:rPr>
    </w:lvl>
    <w:lvl w:ilvl="2" w:tplc="04020005" w:tentative="1">
      <w:start w:val="1"/>
      <w:numFmt w:val="bullet"/>
      <w:lvlText w:val=""/>
      <w:lvlJc w:val="left"/>
      <w:pPr>
        <w:ind w:left="2957" w:hanging="360"/>
      </w:pPr>
      <w:rPr>
        <w:rFonts w:ascii="Wingdings" w:hAnsi="Wingdings" w:hint="default"/>
      </w:rPr>
    </w:lvl>
    <w:lvl w:ilvl="3" w:tplc="04020001" w:tentative="1">
      <w:start w:val="1"/>
      <w:numFmt w:val="bullet"/>
      <w:lvlText w:val=""/>
      <w:lvlJc w:val="left"/>
      <w:pPr>
        <w:ind w:left="3677" w:hanging="360"/>
      </w:pPr>
      <w:rPr>
        <w:rFonts w:ascii="Symbol" w:hAnsi="Symbol" w:hint="default"/>
      </w:rPr>
    </w:lvl>
    <w:lvl w:ilvl="4" w:tplc="04020003" w:tentative="1">
      <w:start w:val="1"/>
      <w:numFmt w:val="bullet"/>
      <w:lvlText w:val="o"/>
      <w:lvlJc w:val="left"/>
      <w:pPr>
        <w:ind w:left="4397" w:hanging="360"/>
      </w:pPr>
      <w:rPr>
        <w:rFonts w:ascii="Courier New" w:hAnsi="Courier New" w:cs="Courier New" w:hint="default"/>
      </w:rPr>
    </w:lvl>
    <w:lvl w:ilvl="5" w:tplc="04020005" w:tentative="1">
      <w:start w:val="1"/>
      <w:numFmt w:val="bullet"/>
      <w:lvlText w:val=""/>
      <w:lvlJc w:val="left"/>
      <w:pPr>
        <w:ind w:left="5117" w:hanging="360"/>
      </w:pPr>
      <w:rPr>
        <w:rFonts w:ascii="Wingdings" w:hAnsi="Wingdings" w:hint="default"/>
      </w:rPr>
    </w:lvl>
    <w:lvl w:ilvl="6" w:tplc="04020001" w:tentative="1">
      <w:start w:val="1"/>
      <w:numFmt w:val="bullet"/>
      <w:lvlText w:val=""/>
      <w:lvlJc w:val="left"/>
      <w:pPr>
        <w:ind w:left="5837" w:hanging="360"/>
      </w:pPr>
      <w:rPr>
        <w:rFonts w:ascii="Symbol" w:hAnsi="Symbol" w:hint="default"/>
      </w:rPr>
    </w:lvl>
    <w:lvl w:ilvl="7" w:tplc="04020003" w:tentative="1">
      <w:start w:val="1"/>
      <w:numFmt w:val="bullet"/>
      <w:lvlText w:val="o"/>
      <w:lvlJc w:val="left"/>
      <w:pPr>
        <w:ind w:left="6557" w:hanging="360"/>
      </w:pPr>
      <w:rPr>
        <w:rFonts w:ascii="Courier New" w:hAnsi="Courier New" w:cs="Courier New" w:hint="default"/>
      </w:rPr>
    </w:lvl>
    <w:lvl w:ilvl="8" w:tplc="04020005" w:tentative="1">
      <w:start w:val="1"/>
      <w:numFmt w:val="bullet"/>
      <w:lvlText w:val=""/>
      <w:lvlJc w:val="left"/>
      <w:pPr>
        <w:ind w:left="7277" w:hanging="360"/>
      </w:pPr>
      <w:rPr>
        <w:rFonts w:ascii="Wingdings" w:hAnsi="Wingdings" w:hint="default"/>
      </w:rPr>
    </w:lvl>
  </w:abstractNum>
  <w:abstractNum w:abstractNumId="16">
    <w:nsid w:val="419B27E1"/>
    <w:multiLevelType w:val="hybridMultilevel"/>
    <w:tmpl w:val="08B2F1A8"/>
    <w:lvl w:ilvl="0" w:tplc="C764CFD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433756DC"/>
    <w:multiLevelType w:val="hybridMultilevel"/>
    <w:tmpl w:val="F03275FA"/>
    <w:lvl w:ilvl="0" w:tplc="E284785C">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8">
    <w:nsid w:val="508C62B9"/>
    <w:multiLevelType w:val="hybridMultilevel"/>
    <w:tmpl w:val="1DF0ED9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511611D5"/>
    <w:multiLevelType w:val="hybridMultilevel"/>
    <w:tmpl w:val="9DD690A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532D2F66"/>
    <w:multiLevelType w:val="hybridMultilevel"/>
    <w:tmpl w:val="A980409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56961021"/>
    <w:multiLevelType w:val="hybridMultilevel"/>
    <w:tmpl w:val="39D64AD0"/>
    <w:lvl w:ilvl="0" w:tplc="CE74D992">
      <w:start w:val="3"/>
      <w:numFmt w:val="decimal"/>
      <w:lvlText w:val="%1."/>
      <w:lvlJc w:val="left"/>
      <w:pPr>
        <w:ind w:left="1074" w:hanging="360"/>
      </w:pPr>
      <w:rPr>
        <w:rFonts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22">
    <w:nsid w:val="5D677E8E"/>
    <w:multiLevelType w:val="hybridMultilevel"/>
    <w:tmpl w:val="B33A573C"/>
    <w:lvl w:ilvl="0" w:tplc="C9ECD7DC">
      <w:start w:val="23"/>
      <w:numFmt w:val="bullet"/>
      <w:lvlText w:val="–"/>
      <w:lvlJc w:val="left"/>
      <w:pPr>
        <w:tabs>
          <w:tab w:val="num" w:pos="1725"/>
        </w:tabs>
        <w:ind w:left="1725" w:hanging="100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618E5C2F"/>
    <w:multiLevelType w:val="multilevel"/>
    <w:tmpl w:val="2E502A92"/>
    <w:lvl w:ilvl="0">
      <w:start w:val="1"/>
      <w:numFmt w:val="decimal"/>
      <w:lvlText w:val="%1."/>
      <w:lvlJc w:val="left"/>
      <w:pPr>
        <w:ind w:left="1069" w:hanging="360"/>
      </w:pPr>
      <w:rPr>
        <w:rFonts w:cs="Tahoma"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11" w:hanging="1080"/>
      </w:pPr>
      <w:rPr>
        <w:rFonts w:hint="default"/>
      </w:rPr>
    </w:lvl>
    <w:lvl w:ilvl="3">
      <w:start w:val="1"/>
      <w:numFmt w:val="decimal"/>
      <w:isLgl/>
      <w:lvlText w:val="%1.%2.%3.%4."/>
      <w:lvlJc w:val="left"/>
      <w:pPr>
        <w:ind w:left="2182" w:hanging="1440"/>
      </w:pPr>
      <w:rPr>
        <w:rFonts w:hint="default"/>
      </w:rPr>
    </w:lvl>
    <w:lvl w:ilvl="4">
      <w:start w:val="1"/>
      <w:numFmt w:val="decimal"/>
      <w:isLgl/>
      <w:lvlText w:val="%1.%2.%3.%4.%5."/>
      <w:lvlJc w:val="left"/>
      <w:pPr>
        <w:ind w:left="2553" w:hanging="1800"/>
      </w:pPr>
      <w:rPr>
        <w:rFonts w:hint="default"/>
      </w:rPr>
    </w:lvl>
    <w:lvl w:ilvl="5">
      <w:start w:val="1"/>
      <w:numFmt w:val="decimal"/>
      <w:isLgl/>
      <w:lvlText w:val="%1.%2.%3.%4.%5.%6."/>
      <w:lvlJc w:val="left"/>
      <w:pPr>
        <w:ind w:left="2564" w:hanging="1800"/>
      </w:pPr>
      <w:rPr>
        <w:rFonts w:hint="default"/>
      </w:rPr>
    </w:lvl>
    <w:lvl w:ilvl="6">
      <w:start w:val="1"/>
      <w:numFmt w:val="decimal"/>
      <w:isLgl/>
      <w:lvlText w:val="%1.%2.%3.%4.%5.%6.%7."/>
      <w:lvlJc w:val="left"/>
      <w:pPr>
        <w:ind w:left="2935" w:hanging="2160"/>
      </w:pPr>
      <w:rPr>
        <w:rFonts w:hint="default"/>
      </w:rPr>
    </w:lvl>
    <w:lvl w:ilvl="7">
      <w:start w:val="1"/>
      <w:numFmt w:val="decimal"/>
      <w:isLgl/>
      <w:lvlText w:val="%1.%2.%3.%4.%5.%6.%7.%8."/>
      <w:lvlJc w:val="left"/>
      <w:pPr>
        <w:ind w:left="3306" w:hanging="2520"/>
      </w:pPr>
      <w:rPr>
        <w:rFonts w:hint="default"/>
      </w:rPr>
    </w:lvl>
    <w:lvl w:ilvl="8">
      <w:start w:val="1"/>
      <w:numFmt w:val="decimal"/>
      <w:isLgl/>
      <w:lvlText w:val="%1.%2.%3.%4.%5.%6.%7.%8.%9."/>
      <w:lvlJc w:val="left"/>
      <w:pPr>
        <w:ind w:left="3677" w:hanging="2880"/>
      </w:pPr>
      <w:rPr>
        <w:rFonts w:hint="default"/>
      </w:rPr>
    </w:lvl>
  </w:abstractNum>
  <w:abstractNum w:abstractNumId="24">
    <w:nsid w:val="61A53828"/>
    <w:multiLevelType w:val="hybridMultilevel"/>
    <w:tmpl w:val="C8D4EA06"/>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5">
    <w:nsid w:val="64420A2A"/>
    <w:multiLevelType w:val="multilevel"/>
    <w:tmpl w:val="193C521C"/>
    <w:lvl w:ilvl="0">
      <w:start w:val="1"/>
      <w:numFmt w:val="decimal"/>
      <w:lvlText w:val="%1."/>
      <w:lvlJc w:val="left"/>
      <w:pPr>
        <w:ind w:left="510" w:hanging="51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26">
    <w:nsid w:val="65571115"/>
    <w:multiLevelType w:val="hybridMultilevel"/>
    <w:tmpl w:val="2E48CDB4"/>
    <w:lvl w:ilvl="0" w:tplc="0402000D">
      <w:start w:val="1"/>
      <w:numFmt w:val="bullet"/>
      <w:lvlText w:val=""/>
      <w:lvlJc w:val="left"/>
      <w:pPr>
        <w:tabs>
          <w:tab w:val="num" w:pos="1429"/>
        </w:tabs>
        <w:ind w:left="1429" w:hanging="360"/>
      </w:pPr>
      <w:rPr>
        <w:rFonts w:ascii="Wingdings" w:hAnsi="Wingdings"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7">
    <w:nsid w:val="67DC258E"/>
    <w:multiLevelType w:val="hybridMultilevel"/>
    <w:tmpl w:val="F8E07096"/>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6A685C34"/>
    <w:multiLevelType w:val="hybridMultilevel"/>
    <w:tmpl w:val="F3D4A5B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nsid w:val="6E836BEB"/>
    <w:multiLevelType w:val="hybridMultilevel"/>
    <w:tmpl w:val="DE04FF26"/>
    <w:lvl w:ilvl="0" w:tplc="7D4C3864">
      <w:start w:val="76"/>
      <w:numFmt w:val="bullet"/>
      <w:lvlText w:val="-"/>
      <w:lvlJc w:val="left"/>
      <w:pPr>
        <w:tabs>
          <w:tab w:val="num" w:pos="360"/>
        </w:tabs>
        <w:ind w:left="360" w:hanging="360"/>
      </w:pPr>
      <w:rPr>
        <w:rFonts w:ascii="Tahoma" w:eastAsia="Times New Roman" w:hAnsi="Tahoma" w:cs="Tahoma"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nsid w:val="6ED65ABB"/>
    <w:multiLevelType w:val="hybridMultilevel"/>
    <w:tmpl w:val="99C21C40"/>
    <w:lvl w:ilvl="0" w:tplc="51CC6E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11D36C5"/>
    <w:multiLevelType w:val="hybridMultilevel"/>
    <w:tmpl w:val="AF22218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73457FA1"/>
    <w:multiLevelType w:val="hybridMultilevel"/>
    <w:tmpl w:val="B454A35A"/>
    <w:lvl w:ilvl="0" w:tplc="6BAE89D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nsid w:val="79EF10CD"/>
    <w:multiLevelType w:val="hybridMultilevel"/>
    <w:tmpl w:val="63788B92"/>
    <w:lvl w:ilvl="0" w:tplc="252A42B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4">
    <w:nsid w:val="7B983C1B"/>
    <w:multiLevelType w:val="hybridMultilevel"/>
    <w:tmpl w:val="947CCD46"/>
    <w:lvl w:ilvl="0" w:tplc="A9EA1008">
      <w:start w:val="32"/>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5">
    <w:nsid w:val="7D3E016C"/>
    <w:multiLevelType w:val="hybridMultilevel"/>
    <w:tmpl w:val="004E2246"/>
    <w:lvl w:ilvl="0" w:tplc="33162E14">
      <w:start w:val="1"/>
      <w:numFmt w:val="decimal"/>
      <w:lvlText w:val="%1."/>
      <w:lvlJc w:val="left"/>
      <w:pPr>
        <w:tabs>
          <w:tab w:val="num" w:pos="1260"/>
        </w:tabs>
        <w:ind w:left="126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6">
    <w:nsid w:val="7F0368F6"/>
    <w:multiLevelType w:val="multilevel"/>
    <w:tmpl w:val="25163EF2"/>
    <w:lvl w:ilvl="0">
      <w:start w:val="1"/>
      <w:numFmt w:val="decimal"/>
      <w:lvlText w:val="%1."/>
      <w:lvlJc w:val="left"/>
      <w:pPr>
        <w:tabs>
          <w:tab w:val="num" w:pos="2868"/>
        </w:tabs>
        <w:ind w:left="2868" w:hanging="360"/>
      </w:pPr>
      <w:rPr>
        <w:rFonts w:hint="default"/>
      </w:rPr>
    </w:lvl>
    <w:lvl w:ilvl="1">
      <w:start w:val="1"/>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588"/>
        </w:tabs>
        <w:ind w:left="3588" w:hanging="1080"/>
      </w:pPr>
      <w:rPr>
        <w:rFonts w:hint="default"/>
      </w:rPr>
    </w:lvl>
    <w:lvl w:ilvl="3">
      <w:start w:val="1"/>
      <w:numFmt w:val="decimal"/>
      <w:isLgl/>
      <w:lvlText w:val="%1.%2.%3.%4"/>
      <w:lvlJc w:val="left"/>
      <w:pPr>
        <w:tabs>
          <w:tab w:val="num" w:pos="3588"/>
        </w:tabs>
        <w:ind w:left="3588" w:hanging="1080"/>
      </w:pPr>
      <w:rPr>
        <w:rFonts w:hint="default"/>
      </w:rPr>
    </w:lvl>
    <w:lvl w:ilvl="4">
      <w:start w:val="1"/>
      <w:numFmt w:val="decimal"/>
      <w:isLgl/>
      <w:lvlText w:val="%1.%2.%3.%4.%5"/>
      <w:lvlJc w:val="left"/>
      <w:pPr>
        <w:tabs>
          <w:tab w:val="num" w:pos="3948"/>
        </w:tabs>
        <w:ind w:left="3948" w:hanging="1440"/>
      </w:pPr>
      <w:rPr>
        <w:rFonts w:hint="default"/>
      </w:rPr>
    </w:lvl>
    <w:lvl w:ilvl="5">
      <w:start w:val="1"/>
      <w:numFmt w:val="decimal"/>
      <w:isLgl/>
      <w:lvlText w:val="%1.%2.%3.%4.%5.%6"/>
      <w:lvlJc w:val="left"/>
      <w:pPr>
        <w:tabs>
          <w:tab w:val="num" w:pos="4308"/>
        </w:tabs>
        <w:ind w:left="4308" w:hanging="1800"/>
      </w:pPr>
      <w:rPr>
        <w:rFonts w:hint="default"/>
      </w:rPr>
    </w:lvl>
    <w:lvl w:ilvl="6">
      <w:start w:val="1"/>
      <w:numFmt w:val="decimal"/>
      <w:isLgl/>
      <w:lvlText w:val="%1.%2.%3.%4.%5.%6.%7"/>
      <w:lvlJc w:val="left"/>
      <w:pPr>
        <w:tabs>
          <w:tab w:val="num" w:pos="4668"/>
        </w:tabs>
        <w:ind w:left="4668" w:hanging="2160"/>
      </w:pPr>
      <w:rPr>
        <w:rFonts w:hint="default"/>
      </w:rPr>
    </w:lvl>
    <w:lvl w:ilvl="7">
      <w:start w:val="1"/>
      <w:numFmt w:val="decimal"/>
      <w:isLgl/>
      <w:lvlText w:val="%1.%2.%3.%4.%5.%6.%7.%8"/>
      <w:lvlJc w:val="left"/>
      <w:pPr>
        <w:tabs>
          <w:tab w:val="num" w:pos="5028"/>
        </w:tabs>
        <w:ind w:left="5028" w:hanging="2520"/>
      </w:pPr>
      <w:rPr>
        <w:rFonts w:hint="default"/>
      </w:rPr>
    </w:lvl>
    <w:lvl w:ilvl="8">
      <w:start w:val="1"/>
      <w:numFmt w:val="decimal"/>
      <w:isLgl/>
      <w:lvlText w:val="%1.%2.%3.%4.%5.%6.%7.%8.%9"/>
      <w:lvlJc w:val="left"/>
      <w:pPr>
        <w:tabs>
          <w:tab w:val="num" w:pos="5028"/>
        </w:tabs>
        <w:ind w:left="5028" w:hanging="2520"/>
      </w:pPr>
      <w:rPr>
        <w:rFonts w:hint="default"/>
      </w:rPr>
    </w:lvl>
  </w:abstractNum>
  <w:abstractNum w:abstractNumId="37">
    <w:nsid w:val="7FF64729"/>
    <w:multiLevelType w:val="hybridMultilevel"/>
    <w:tmpl w:val="A1C0F5D2"/>
    <w:lvl w:ilvl="0" w:tplc="1CCAB184">
      <w:start w:val="4"/>
      <w:numFmt w:val="decimal"/>
      <w:lvlText w:val="%1."/>
      <w:lvlJc w:val="left"/>
      <w:pPr>
        <w:ind w:left="717" w:hanging="360"/>
      </w:pPr>
      <w:rPr>
        <w:rFonts w:hint="default"/>
        <w:color w:val="auto"/>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num w:numId="1">
    <w:abstractNumId w:val="30"/>
  </w:num>
  <w:num w:numId="2">
    <w:abstractNumId w:val="0"/>
  </w:num>
  <w:num w:numId="3">
    <w:abstractNumId w:val="35"/>
  </w:num>
  <w:num w:numId="4">
    <w:abstractNumId w:val="16"/>
  </w:num>
  <w:num w:numId="5">
    <w:abstractNumId w:val="19"/>
  </w:num>
  <w:num w:numId="6">
    <w:abstractNumId w:val="26"/>
  </w:num>
  <w:num w:numId="7">
    <w:abstractNumId w:val="27"/>
  </w:num>
  <w:num w:numId="8">
    <w:abstractNumId w:val="34"/>
  </w:num>
  <w:num w:numId="9">
    <w:abstractNumId w:val="36"/>
  </w:num>
  <w:num w:numId="10">
    <w:abstractNumId w:val="22"/>
  </w:num>
  <w:num w:numId="11">
    <w:abstractNumId w:val="1"/>
  </w:num>
  <w:num w:numId="12">
    <w:abstractNumId w:val="29"/>
  </w:num>
  <w:num w:numId="13">
    <w:abstractNumId w:val="14"/>
  </w:num>
  <w:num w:numId="14">
    <w:abstractNumId w:val="28"/>
  </w:num>
  <w:num w:numId="15">
    <w:abstractNumId w:val="32"/>
  </w:num>
  <w:num w:numId="16">
    <w:abstractNumId w:val="7"/>
  </w:num>
  <w:num w:numId="17">
    <w:abstractNumId w:val="33"/>
  </w:num>
  <w:num w:numId="18">
    <w:abstractNumId w:val="5"/>
  </w:num>
  <w:num w:numId="19">
    <w:abstractNumId w:val="9"/>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23"/>
  </w:num>
  <w:num w:numId="26">
    <w:abstractNumId w:val="2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 w:numId="31">
    <w:abstractNumId w:val="8"/>
  </w:num>
  <w:num w:numId="32">
    <w:abstractNumId w:val="11"/>
  </w:num>
  <w:num w:numId="33">
    <w:abstractNumId w:val="10"/>
  </w:num>
  <w:num w:numId="34">
    <w:abstractNumId w:val="31"/>
  </w:num>
  <w:num w:numId="35">
    <w:abstractNumId w:val="18"/>
  </w:num>
  <w:num w:numId="36">
    <w:abstractNumId w:val="15"/>
  </w:num>
  <w:num w:numId="37">
    <w:abstractNumId w:val="2"/>
  </w:num>
  <w:num w:numId="38">
    <w:abstractNumId w:val="37"/>
  </w:num>
  <w:num w:numId="39">
    <w:abstractNumId w:val="21"/>
  </w:num>
  <w:num w:numId="40">
    <w:abstractNumId w:val="12"/>
  </w:num>
  <w:num w:numId="41">
    <w:abstractNumId w:val="6"/>
  </w:num>
  <w:num w:numId="42">
    <w:abstractNumId w:val="1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6A85"/>
    <w:rsid w:val="000025E8"/>
    <w:rsid w:val="00010C6C"/>
    <w:rsid w:val="00010F62"/>
    <w:rsid w:val="0001456E"/>
    <w:rsid w:val="00016F01"/>
    <w:rsid w:val="00020B9D"/>
    <w:rsid w:val="00020D25"/>
    <w:rsid w:val="00023DBD"/>
    <w:rsid w:val="00025463"/>
    <w:rsid w:val="00025907"/>
    <w:rsid w:val="00026C94"/>
    <w:rsid w:val="00047BAC"/>
    <w:rsid w:val="0005612E"/>
    <w:rsid w:val="00060306"/>
    <w:rsid w:val="00060843"/>
    <w:rsid w:val="0006111D"/>
    <w:rsid w:val="00074070"/>
    <w:rsid w:val="00080FBB"/>
    <w:rsid w:val="00086D50"/>
    <w:rsid w:val="00090809"/>
    <w:rsid w:val="000A060C"/>
    <w:rsid w:val="000A07A9"/>
    <w:rsid w:val="000A535E"/>
    <w:rsid w:val="000B334A"/>
    <w:rsid w:val="000B3628"/>
    <w:rsid w:val="000B3AF4"/>
    <w:rsid w:val="000B735B"/>
    <w:rsid w:val="000C15FE"/>
    <w:rsid w:val="000D0E7B"/>
    <w:rsid w:val="000D53A7"/>
    <w:rsid w:val="000D62CB"/>
    <w:rsid w:val="000D6647"/>
    <w:rsid w:val="000D6D66"/>
    <w:rsid w:val="000E322E"/>
    <w:rsid w:val="000E505C"/>
    <w:rsid w:val="000F10F8"/>
    <w:rsid w:val="000F111D"/>
    <w:rsid w:val="000F7D4A"/>
    <w:rsid w:val="00111045"/>
    <w:rsid w:val="0011122A"/>
    <w:rsid w:val="001116C1"/>
    <w:rsid w:val="00113260"/>
    <w:rsid w:val="0011391C"/>
    <w:rsid w:val="00114A01"/>
    <w:rsid w:val="00121EDE"/>
    <w:rsid w:val="001227F4"/>
    <w:rsid w:val="00127793"/>
    <w:rsid w:val="00135074"/>
    <w:rsid w:val="00135970"/>
    <w:rsid w:val="00135E27"/>
    <w:rsid w:val="00137144"/>
    <w:rsid w:val="00141F79"/>
    <w:rsid w:val="0014687B"/>
    <w:rsid w:val="00150308"/>
    <w:rsid w:val="00150A42"/>
    <w:rsid w:val="00150FBD"/>
    <w:rsid w:val="001575F0"/>
    <w:rsid w:val="00160846"/>
    <w:rsid w:val="00164C10"/>
    <w:rsid w:val="00172160"/>
    <w:rsid w:val="001728E9"/>
    <w:rsid w:val="001748B7"/>
    <w:rsid w:val="00191A6F"/>
    <w:rsid w:val="00194718"/>
    <w:rsid w:val="00195C8D"/>
    <w:rsid w:val="00195C99"/>
    <w:rsid w:val="00195E8B"/>
    <w:rsid w:val="001A075C"/>
    <w:rsid w:val="001A7037"/>
    <w:rsid w:val="001B1EC9"/>
    <w:rsid w:val="001B5494"/>
    <w:rsid w:val="001B7B7C"/>
    <w:rsid w:val="001C29F0"/>
    <w:rsid w:val="001C6C2B"/>
    <w:rsid w:val="001D3057"/>
    <w:rsid w:val="001D469C"/>
    <w:rsid w:val="001D57F0"/>
    <w:rsid w:val="001D5ED4"/>
    <w:rsid w:val="001D65F1"/>
    <w:rsid w:val="001E04FE"/>
    <w:rsid w:val="001F1384"/>
    <w:rsid w:val="001F16A3"/>
    <w:rsid w:val="001F51BF"/>
    <w:rsid w:val="001F535E"/>
    <w:rsid w:val="00201F0D"/>
    <w:rsid w:val="00207AD3"/>
    <w:rsid w:val="00211793"/>
    <w:rsid w:val="00211FD8"/>
    <w:rsid w:val="00221ED2"/>
    <w:rsid w:val="002224B0"/>
    <w:rsid w:val="00225228"/>
    <w:rsid w:val="00227B6D"/>
    <w:rsid w:val="0023595A"/>
    <w:rsid w:val="00236EE1"/>
    <w:rsid w:val="00240160"/>
    <w:rsid w:val="0024051A"/>
    <w:rsid w:val="00244071"/>
    <w:rsid w:val="00250632"/>
    <w:rsid w:val="00250E60"/>
    <w:rsid w:val="00254A0E"/>
    <w:rsid w:val="00254AC7"/>
    <w:rsid w:val="00256057"/>
    <w:rsid w:val="00256F84"/>
    <w:rsid w:val="00290C2E"/>
    <w:rsid w:val="002A34EB"/>
    <w:rsid w:val="002A380B"/>
    <w:rsid w:val="002B03FC"/>
    <w:rsid w:val="002B76BE"/>
    <w:rsid w:val="002C156B"/>
    <w:rsid w:val="002C73FC"/>
    <w:rsid w:val="002D01FB"/>
    <w:rsid w:val="002D2163"/>
    <w:rsid w:val="002E0184"/>
    <w:rsid w:val="002E2DCB"/>
    <w:rsid w:val="002E3E2C"/>
    <w:rsid w:val="002E55B5"/>
    <w:rsid w:val="002F3927"/>
    <w:rsid w:val="002F45F5"/>
    <w:rsid w:val="00302FAC"/>
    <w:rsid w:val="00306C78"/>
    <w:rsid w:val="00317018"/>
    <w:rsid w:val="003215D1"/>
    <w:rsid w:val="00324FE8"/>
    <w:rsid w:val="00326291"/>
    <w:rsid w:val="0034182C"/>
    <w:rsid w:val="0034376A"/>
    <w:rsid w:val="0034588B"/>
    <w:rsid w:val="00350AA5"/>
    <w:rsid w:val="003513BE"/>
    <w:rsid w:val="00352470"/>
    <w:rsid w:val="00356A98"/>
    <w:rsid w:val="003570D6"/>
    <w:rsid w:val="00360868"/>
    <w:rsid w:val="0036529C"/>
    <w:rsid w:val="00367443"/>
    <w:rsid w:val="00372171"/>
    <w:rsid w:val="003801E4"/>
    <w:rsid w:val="00381B79"/>
    <w:rsid w:val="00382682"/>
    <w:rsid w:val="00386618"/>
    <w:rsid w:val="00394054"/>
    <w:rsid w:val="003A371B"/>
    <w:rsid w:val="003A429E"/>
    <w:rsid w:val="003A6A51"/>
    <w:rsid w:val="003A7342"/>
    <w:rsid w:val="003B5114"/>
    <w:rsid w:val="003C4E19"/>
    <w:rsid w:val="003C5770"/>
    <w:rsid w:val="003C7608"/>
    <w:rsid w:val="003D1189"/>
    <w:rsid w:val="003E3BD7"/>
    <w:rsid w:val="003E7E0C"/>
    <w:rsid w:val="003F0CF1"/>
    <w:rsid w:val="003F35ED"/>
    <w:rsid w:val="003F7057"/>
    <w:rsid w:val="00402F7F"/>
    <w:rsid w:val="00406DCE"/>
    <w:rsid w:val="00420E5D"/>
    <w:rsid w:val="004315EB"/>
    <w:rsid w:val="004451E8"/>
    <w:rsid w:val="004472C9"/>
    <w:rsid w:val="0045649E"/>
    <w:rsid w:val="004601DC"/>
    <w:rsid w:val="00463AC8"/>
    <w:rsid w:val="00465853"/>
    <w:rsid w:val="00465DEA"/>
    <w:rsid w:val="004669AC"/>
    <w:rsid w:val="00467FE1"/>
    <w:rsid w:val="004713B6"/>
    <w:rsid w:val="0048281B"/>
    <w:rsid w:val="004843AC"/>
    <w:rsid w:val="004874E4"/>
    <w:rsid w:val="004A489B"/>
    <w:rsid w:val="004A72F9"/>
    <w:rsid w:val="004B2597"/>
    <w:rsid w:val="004B25AE"/>
    <w:rsid w:val="004B2B05"/>
    <w:rsid w:val="004B2E89"/>
    <w:rsid w:val="004B58ED"/>
    <w:rsid w:val="004B5E52"/>
    <w:rsid w:val="004C23AC"/>
    <w:rsid w:val="004C4A39"/>
    <w:rsid w:val="004D3D17"/>
    <w:rsid w:val="004D5448"/>
    <w:rsid w:val="004D6726"/>
    <w:rsid w:val="004E57F6"/>
    <w:rsid w:val="004E6173"/>
    <w:rsid w:val="004F2001"/>
    <w:rsid w:val="004F2207"/>
    <w:rsid w:val="004F6479"/>
    <w:rsid w:val="0051742E"/>
    <w:rsid w:val="0052054E"/>
    <w:rsid w:val="00522949"/>
    <w:rsid w:val="00524F26"/>
    <w:rsid w:val="005307A3"/>
    <w:rsid w:val="0054687D"/>
    <w:rsid w:val="005519C2"/>
    <w:rsid w:val="00566978"/>
    <w:rsid w:val="00572562"/>
    <w:rsid w:val="00587CD5"/>
    <w:rsid w:val="005919B2"/>
    <w:rsid w:val="00593633"/>
    <w:rsid w:val="00594542"/>
    <w:rsid w:val="005A3128"/>
    <w:rsid w:val="005A45CD"/>
    <w:rsid w:val="005A4A6C"/>
    <w:rsid w:val="005A4B7D"/>
    <w:rsid w:val="005A6DAC"/>
    <w:rsid w:val="005B0D76"/>
    <w:rsid w:val="005B5194"/>
    <w:rsid w:val="005C209F"/>
    <w:rsid w:val="005C50F5"/>
    <w:rsid w:val="005D0A29"/>
    <w:rsid w:val="005D433C"/>
    <w:rsid w:val="005E232C"/>
    <w:rsid w:val="005E4504"/>
    <w:rsid w:val="005E671D"/>
    <w:rsid w:val="005F3978"/>
    <w:rsid w:val="005F7455"/>
    <w:rsid w:val="0060016F"/>
    <w:rsid w:val="006019DF"/>
    <w:rsid w:val="00602781"/>
    <w:rsid w:val="00604B5D"/>
    <w:rsid w:val="006073EC"/>
    <w:rsid w:val="00612B67"/>
    <w:rsid w:val="00622FD5"/>
    <w:rsid w:val="0062488A"/>
    <w:rsid w:val="00624B23"/>
    <w:rsid w:val="00630F5C"/>
    <w:rsid w:val="00631576"/>
    <w:rsid w:val="006357CA"/>
    <w:rsid w:val="00636488"/>
    <w:rsid w:val="00642F97"/>
    <w:rsid w:val="00644DA5"/>
    <w:rsid w:val="0066195C"/>
    <w:rsid w:val="00662DD0"/>
    <w:rsid w:val="00664F68"/>
    <w:rsid w:val="006669A1"/>
    <w:rsid w:val="00666A85"/>
    <w:rsid w:val="00671EB4"/>
    <w:rsid w:val="00673537"/>
    <w:rsid w:val="00677E75"/>
    <w:rsid w:val="00681A84"/>
    <w:rsid w:val="006863A6"/>
    <w:rsid w:val="00687017"/>
    <w:rsid w:val="0069462D"/>
    <w:rsid w:val="00697837"/>
    <w:rsid w:val="006A5433"/>
    <w:rsid w:val="006B3AED"/>
    <w:rsid w:val="006B6DBF"/>
    <w:rsid w:val="006C1770"/>
    <w:rsid w:val="006C2BA2"/>
    <w:rsid w:val="006C6C99"/>
    <w:rsid w:val="006C7012"/>
    <w:rsid w:val="006E6B43"/>
    <w:rsid w:val="006F2196"/>
    <w:rsid w:val="006F3786"/>
    <w:rsid w:val="0070093B"/>
    <w:rsid w:val="00702E38"/>
    <w:rsid w:val="00706AE0"/>
    <w:rsid w:val="00710716"/>
    <w:rsid w:val="00716A0E"/>
    <w:rsid w:val="00716CCC"/>
    <w:rsid w:val="00727409"/>
    <w:rsid w:val="007308B2"/>
    <w:rsid w:val="00737C2B"/>
    <w:rsid w:val="00740D1A"/>
    <w:rsid w:val="00743FFF"/>
    <w:rsid w:val="00744367"/>
    <w:rsid w:val="007503B1"/>
    <w:rsid w:val="00753615"/>
    <w:rsid w:val="007537D6"/>
    <w:rsid w:val="00753E3F"/>
    <w:rsid w:val="00754837"/>
    <w:rsid w:val="00756390"/>
    <w:rsid w:val="007568C5"/>
    <w:rsid w:val="00762894"/>
    <w:rsid w:val="00763692"/>
    <w:rsid w:val="007642C1"/>
    <w:rsid w:val="00765104"/>
    <w:rsid w:val="00765320"/>
    <w:rsid w:val="00766EF6"/>
    <w:rsid w:val="00773AC1"/>
    <w:rsid w:val="007742F4"/>
    <w:rsid w:val="00774855"/>
    <w:rsid w:val="0077782A"/>
    <w:rsid w:val="00777D76"/>
    <w:rsid w:val="007835FA"/>
    <w:rsid w:val="00792188"/>
    <w:rsid w:val="00793F52"/>
    <w:rsid w:val="00794679"/>
    <w:rsid w:val="00794DC4"/>
    <w:rsid w:val="0079564E"/>
    <w:rsid w:val="007A12F0"/>
    <w:rsid w:val="007A1F3E"/>
    <w:rsid w:val="007A3CBE"/>
    <w:rsid w:val="007A4CDA"/>
    <w:rsid w:val="007A6549"/>
    <w:rsid w:val="007A661A"/>
    <w:rsid w:val="007B0D3C"/>
    <w:rsid w:val="007B1440"/>
    <w:rsid w:val="007B2455"/>
    <w:rsid w:val="007B4C53"/>
    <w:rsid w:val="007C02D0"/>
    <w:rsid w:val="007C0DD2"/>
    <w:rsid w:val="007C35B2"/>
    <w:rsid w:val="007C7891"/>
    <w:rsid w:val="007F000A"/>
    <w:rsid w:val="007F0C10"/>
    <w:rsid w:val="007F252F"/>
    <w:rsid w:val="007F2921"/>
    <w:rsid w:val="007F4B4A"/>
    <w:rsid w:val="007F6E60"/>
    <w:rsid w:val="00803CD5"/>
    <w:rsid w:val="00806A6A"/>
    <w:rsid w:val="0081505A"/>
    <w:rsid w:val="00815984"/>
    <w:rsid w:val="008201C6"/>
    <w:rsid w:val="00830994"/>
    <w:rsid w:val="00832209"/>
    <w:rsid w:val="0083562E"/>
    <w:rsid w:val="00845A8E"/>
    <w:rsid w:val="00847420"/>
    <w:rsid w:val="00847664"/>
    <w:rsid w:val="00856E58"/>
    <w:rsid w:val="0086007D"/>
    <w:rsid w:val="00866F9F"/>
    <w:rsid w:val="00875BB4"/>
    <w:rsid w:val="008804FF"/>
    <w:rsid w:val="00882F59"/>
    <w:rsid w:val="00883758"/>
    <w:rsid w:val="00887036"/>
    <w:rsid w:val="00892BD1"/>
    <w:rsid w:val="00894671"/>
    <w:rsid w:val="00895B27"/>
    <w:rsid w:val="008B5930"/>
    <w:rsid w:val="008B611A"/>
    <w:rsid w:val="008C0854"/>
    <w:rsid w:val="008C192F"/>
    <w:rsid w:val="008C27B3"/>
    <w:rsid w:val="008C3591"/>
    <w:rsid w:val="008D3431"/>
    <w:rsid w:val="008D45E0"/>
    <w:rsid w:val="008E1931"/>
    <w:rsid w:val="008E20B2"/>
    <w:rsid w:val="008E4318"/>
    <w:rsid w:val="008F1B75"/>
    <w:rsid w:val="008F2BAF"/>
    <w:rsid w:val="008F621C"/>
    <w:rsid w:val="0090155F"/>
    <w:rsid w:val="009026B5"/>
    <w:rsid w:val="00903318"/>
    <w:rsid w:val="00906DEC"/>
    <w:rsid w:val="00915231"/>
    <w:rsid w:val="009203DC"/>
    <w:rsid w:val="0092622F"/>
    <w:rsid w:val="0093397B"/>
    <w:rsid w:val="00934DED"/>
    <w:rsid w:val="0093678A"/>
    <w:rsid w:val="009425C2"/>
    <w:rsid w:val="0095778C"/>
    <w:rsid w:val="009608DC"/>
    <w:rsid w:val="00962598"/>
    <w:rsid w:val="009642EE"/>
    <w:rsid w:val="0097058F"/>
    <w:rsid w:val="00972A24"/>
    <w:rsid w:val="009767BB"/>
    <w:rsid w:val="00981CC4"/>
    <w:rsid w:val="0098232D"/>
    <w:rsid w:val="00985858"/>
    <w:rsid w:val="009942ED"/>
    <w:rsid w:val="009959C8"/>
    <w:rsid w:val="00997BB5"/>
    <w:rsid w:val="009A4259"/>
    <w:rsid w:val="009A6DB0"/>
    <w:rsid w:val="009C519C"/>
    <w:rsid w:val="009C7DF3"/>
    <w:rsid w:val="009D5345"/>
    <w:rsid w:val="009E11A7"/>
    <w:rsid w:val="009E1F1C"/>
    <w:rsid w:val="009F2996"/>
    <w:rsid w:val="009F3111"/>
    <w:rsid w:val="009F42E4"/>
    <w:rsid w:val="009F5F93"/>
    <w:rsid w:val="00A0096F"/>
    <w:rsid w:val="00A02B06"/>
    <w:rsid w:val="00A06BC3"/>
    <w:rsid w:val="00A1094E"/>
    <w:rsid w:val="00A110A2"/>
    <w:rsid w:val="00A13D69"/>
    <w:rsid w:val="00A1541C"/>
    <w:rsid w:val="00A24A4E"/>
    <w:rsid w:val="00A404E2"/>
    <w:rsid w:val="00A40A2E"/>
    <w:rsid w:val="00A42C22"/>
    <w:rsid w:val="00A446AC"/>
    <w:rsid w:val="00A473CA"/>
    <w:rsid w:val="00A51201"/>
    <w:rsid w:val="00A5147A"/>
    <w:rsid w:val="00A514D0"/>
    <w:rsid w:val="00A65C97"/>
    <w:rsid w:val="00A70D78"/>
    <w:rsid w:val="00A773C2"/>
    <w:rsid w:val="00A84265"/>
    <w:rsid w:val="00A84974"/>
    <w:rsid w:val="00A86DB1"/>
    <w:rsid w:val="00A90655"/>
    <w:rsid w:val="00A91834"/>
    <w:rsid w:val="00A95C2C"/>
    <w:rsid w:val="00A97BBD"/>
    <w:rsid w:val="00AA4BD8"/>
    <w:rsid w:val="00AB15C2"/>
    <w:rsid w:val="00AB5ED8"/>
    <w:rsid w:val="00AB6717"/>
    <w:rsid w:val="00AB6FB0"/>
    <w:rsid w:val="00AC2657"/>
    <w:rsid w:val="00AC75DF"/>
    <w:rsid w:val="00AD13A7"/>
    <w:rsid w:val="00AD22F2"/>
    <w:rsid w:val="00AD4382"/>
    <w:rsid w:val="00AD4740"/>
    <w:rsid w:val="00AD65B7"/>
    <w:rsid w:val="00AD69AF"/>
    <w:rsid w:val="00AE6F1C"/>
    <w:rsid w:val="00AF4B22"/>
    <w:rsid w:val="00AF7C4F"/>
    <w:rsid w:val="00B11FE1"/>
    <w:rsid w:val="00B153FD"/>
    <w:rsid w:val="00B31C29"/>
    <w:rsid w:val="00B36D5F"/>
    <w:rsid w:val="00B42029"/>
    <w:rsid w:val="00B42037"/>
    <w:rsid w:val="00B533D4"/>
    <w:rsid w:val="00B5368B"/>
    <w:rsid w:val="00B543EA"/>
    <w:rsid w:val="00B551F6"/>
    <w:rsid w:val="00B67B02"/>
    <w:rsid w:val="00B92F5F"/>
    <w:rsid w:val="00B97B19"/>
    <w:rsid w:val="00BA0F33"/>
    <w:rsid w:val="00BA1619"/>
    <w:rsid w:val="00BA1647"/>
    <w:rsid w:val="00BA6DD8"/>
    <w:rsid w:val="00BB1F05"/>
    <w:rsid w:val="00BB205A"/>
    <w:rsid w:val="00BB2AAF"/>
    <w:rsid w:val="00BB4AB4"/>
    <w:rsid w:val="00BC75DE"/>
    <w:rsid w:val="00BD0FA3"/>
    <w:rsid w:val="00BD2C0F"/>
    <w:rsid w:val="00BD3C29"/>
    <w:rsid w:val="00BD7B63"/>
    <w:rsid w:val="00BE0844"/>
    <w:rsid w:val="00BE23C5"/>
    <w:rsid w:val="00BE48C1"/>
    <w:rsid w:val="00BE753E"/>
    <w:rsid w:val="00BF2A4B"/>
    <w:rsid w:val="00BF3AAE"/>
    <w:rsid w:val="00BF70DF"/>
    <w:rsid w:val="00C04C97"/>
    <w:rsid w:val="00C070D4"/>
    <w:rsid w:val="00C07C9F"/>
    <w:rsid w:val="00C107ED"/>
    <w:rsid w:val="00C1572D"/>
    <w:rsid w:val="00C20371"/>
    <w:rsid w:val="00C26A11"/>
    <w:rsid w:val="00C3128F"/>
    <w:rsid w:val="00C31518"/>
    <w:rsid w:val="00C32126"/>
    <w:rsid w:val="00C324AB"/>
    <w:rsid w:val="00C32BD9"/>
    <w:rsid w:val="00C4041C"/>
    <w:rsid w:val="00C40D38"/>
    <w:rsid w:val="00C42AA5"/>
    <w:rsid w:val="00C43CDF"/>
    <w:rsid w:val="00C64C0F"/>
    <w:rsid w:val="00C70777"/>
    <w:rsid w:val="00C70F45"/>
    <w:rsid w:val="00C72B4E"/>
    <w:rsid w:val="00C72DF1"/>
    <w:rsid w:val="00C82512"/>
    <w:rsid w:val="00C90438"/>
    <w:rsid w:val="00C90F8C"/>
    <w:rsid w:val="00C931ED"/>
    <w:rsid w:val="00C93ACD"/>
    <w:rsid w:val="00C94370"/>
    <w:rsid w:val="00CA0BBC"/>
    <w:rsid w:val="00CA50CF"/>
    <w:rsid w:val="00CA7E4C"/>
    <w:rsid w:val="00CB30B4"/>
    <w:rsid w:val="00CB6DE5"/>
    <w:rsid w:val="00CB78AD"/>
    <w:rsid w:val="00CC0DBA"/>
    <w:rsid w:val="00CC5A4E"/>
    <w:rsid w:val="00CD3BD1"/>
    <w:rsid w:val="00CD6D0D"/>
    <w:rsid w:val="00CD72C3"/>
    <w:rsid w:val="00CE3D8D"/>
    <w:rsid w:val="00CE42B2"/>
    <w:rsid w:val="00CF158B"/>
    <w:rsid w:val="00CF3BF3"/>
    <w:rsid w:val="00CF4A31"/>
    <w:rsid w:val="00D02835"/>
    <w:rsid w:val="00D04BA4"/>
    <w:rsid w:val="00D107F1"/>
    <w:rsid w:val="00D10878"/>
    <w:rsid w:val="00D10E31"/>
    <w:rsid w:val="00D1278B"/>
    <w:rsid w:val="00D1645A"/>
    <w:rsid w:val="00D174DD"/>
    <w:rsid w:val="00D2100D"/>
    <w:rsid w:val="00D21493"/>
    <w:rsid w:val="00D22AFC"/>
    <w:rsid w:val="00D27A99"/>
    <w:rsid w:val="00D31F06"/>
    <w:rsid w:val="00D3632B"/>
    <w:rsid w:val="00D41B96"/>
    <w:rsid w:val="00D46494"/>
    <w:rsid w:val="00D47F3A"/>
    <w:rsid w:val="00D47FCA"/>
    <w:rsid w:val="00D5049E"/>
    <w:rsid w:val="00D508C8"/>
    <w:rsid w:val="00D51D8B"/>
    <w:rsid w:val="00D5471E"/>
    <w:rsid w:val="00D567EB"/>
    <w:rsid w:val="00D65E4D"/>
    <w:rsid w:val="00D73D7F"/>
    <w:rsid w:val="00D7439D"/>
    <w:rsid w:val="00D74EAD"/>
    <w:rsid w:val="00D75331"/>
    <w:rsid w:val="00D75FF5"/>
    <w:rsid w:val="00D81BD5"/>
    <w:rsid w:val="00D86589"/>
    <w:rsid w:val="00D92569"/>
    <w:rsid w:val="00D926D3"/>
    <w:rsid w:val="00D9688D"/>
    <w:rsid w:val="00D97191"/>
    <w:rsid w:val="00DA05CF"/>
    <w:rsid w:val="00DA0AC5"/>
    <w:rsid w:val="00DA1EF1"/>
    <w:rsid w:val="00DA5CCD"/>
    <w:rsid w:val="00DA7ABA"/>
    <w:rsid w:val="00DB12A8"/>
    <w:rsid w:val="00DB1C2D"/>
    <w:rsid w:val="00DB3C0E"/>
    <w:rsid w:val="00DC747D"/>
    <w:rsid w:val="00DD3CA6"/>
    <w:rsid w:val="00DD5EF3"/>
    <w:rsid w:val="00DE12E6"/>
    <w:rsid w:val="00DE3FD6"/>
    <w:rsid w:val="00DE4BE4"/>
    <w:rsid w:val="00DF2F0A"/>
    <w:rsid w:val="00DF766B"/>
    <w:rsid w:val="00E002C7"/>
    <w:rsid w:val="00E006A7"/>
    <w:rsid w:val="00E02690"/>
    <w:rsid w:val="00E02923"/>
    <w:rsid w:val="00E14F9C"/>
    <w:rsid w:val="00E22B46"/>
    <w:rsid w:val="00E231CC"/>
    <w:rsid w:val="00E243B7"/>
    <w:rsid w:val="00E26AD9"/>
    <w:rsid w:val="00E32104"/>
    <w:rsid w:val="00E3263D"/>
    <w:rsid w:val="00E33E8B"/>
    <w:rsid w:val="00E35D52"/>
    <w:rsid w:val="00E376BF"/>
    <w:rsid w:val="00E37D53"/>
    <w:rsid w:val="00E4381B"/>
    <w:rsid w:val="00E4412A"/>
    <w:rsid w:val="00E46D43"/>
    <w:rsid w:val="00E534D8"/>
    <w:rsid w:val="00E539B8"/>
    <w:rsid w:val="00E55F5E"/>
    <w:rsid w:val="00E60E7E"/>
    <w:rsid w:val="00E617BF"/>
    <w:rsid w:val="00E61A68"/>
    <w:rsid w:val="00E72585"/>
    <w:rsid w:val="00E768B8"/>
    <w:rsid w:val="00E84065"/>
    <w:rsid w:val="00E90A68"/>
    <w:rsid w:val="00E91E08"/>
    <w:rsid w:val="00E929C3"/>
    <w:rsid w:val="00EA7864"/>
    <w:rsid w:val="00EB6D9F"/>
    <w:rsid w:val="00EC1136"/>
    <w:rsid w:val="00EC474E"/>
    <w:rsid w:val="00EC6144"/>
    <w:rsid w:val="00EC6390"/>
    <w:rsid w:val="00ED09B9"/>
    <w:rsid w:val="00ED1519"/>
    <w:rsid w:val="00EF12F2"/>
    <w:rsid w:val="00EF3063"/>
    <w:rsid w:val="00EF45C5"/>
    <w:rsid w:val="00F02541"/>
    <w:rsid w:val="00F02D61"/>
    <w:rsid w:val="00F1037A"/>
    <w:rsid w:val="00F10D7C"/>
    <w:rsid w:val="00F175FB"/>
    <w:rsid w:val="00F17A9F"/>
    <w:rsid w:val="00F25910"/>
    <w:rsid w:val="00F26962"/>
    <w:rsid w:val="00F26E7D"/>
    <w:rsid w:val="00F3291B"/>
    <w:rsid w:val="00F348B6"/>
    <w:rsid w:val="00F4130B"/>
    <w:rsid w:val="00F44A28"/>
    <w:rsid w:val="00F47FA8"/>
    <w:rsid w:val="00F503A3"/>
    <w:rsid w:val="00F51353"/>
    <w:rsid w:val="00F55BD7"/>
    <w:rsid w:val="00F577FE"/>
    <w:rsid w:val="00F63723"/>
    <w:rsid w:val="00F64797"/>
    <w:rsid w:val="00F65637"/>
    <w:rsid w:val="00F66DAA"/>
    <w:rsid w:val="00F67E05"/>
    <w:rsid w:val="00F67E82"/>
    <w:rsid w:val="00F72F5D"/>
    <w:rsid w:val="00F75EBA"/>
    <w:rsid w:val="00F76AFD"/>
    <w:rsid w:val="00F8258E"/>
    <w:rsid w:val="00F83105"/>
    <w:rsid w:val="00F86B6C"/>
    <w:rsid w:val="00F90180"/>
    <w:rsid w:val="00F90586"/>
    <w:rsid w:val="00F91BAE"/>
    <w:rsid w:val="00F93D1B"/>
    <w:rsid w:val="00F96BC4"/>
    <w:rsid w:val="00FA5250"/>
    <w:rsid w:val="00FA543B"/>
    <w:rsid w:val="00FB4D6E"/>
    <w:rsid w:val="00FC38C3"/>
    <w:rsid w:val="00FC3C88"/>
    <w:rsid w:val="00FC5475"/>
    <w:rsid w:val="00FD055E"/>
    <w:rsid w:val="00FD4E9A"/>
    <w:rsid w:val="00FD59DC"/>
    <w:rsid w:val="00FE69F5"/>
    <w:rsid w:val="00FE6E0F"/>
    <w:rsid w:val="00FE7991"/>
    <w:rsid w:val="00FF0EAC"/>
    <w:rsid w:val="00FF4CFD"/>
    <w:rsid w:val="00FF5302"/>
    <w:rsid w:val="00FF611E"/>
    <w:rsid w:val="00FF73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A85"/>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qFormat/>
    <w:rsid w:val="00666A85"/>
    <w:pPr>
      <w:keepNext/>
      <w:ind w:left="720" w:hanging="720"/>
      <w:jc w:val="both"/>
      <w:outlineLvl w:val="0"/>
    </w:pPr>
    <w:rPr>
      <w:sz w:val="28"/>
    </w:rPr>
  </w:style>
  <w:style w:type="paragraph" w:styleId="2">
    <w:name w:val="heading 2"/>
    <w:basedOn w:val="a0"/>
    <w:next w:val="a0"/>
    <w:link w:val="20"/>
    <w:qFormat/>
    <w:rsid w:val="00666A85"/>
    <w:pPr>
      <w:keepNext/>
      <w:ind w:left="-900"/>
      <w:jc w:val="both"/>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666A85"/>
    <w:rPr>
      <w:rFonts w:ascii="Times New Roman" w:eastAsia="Times New Roman" w:hAnsi="Times New Roman" w:cs="Times New Roman"/>
      <w:sz w:val="28"/>
      <w:szCs w:val="24"/>
    </w:rPr>
  </w:style>
  <w:style w:type="character" w:customStyle="1" w:styleId="20">
    <w:name w:val="Заглавие 2 Знак"/>
    <w:basedOn w:val="a1"/>
    <w:link w:val="2"/>
    <w:rsid w:val="00666A85"/>
    <w:rPr>
      <w:rFonts w:ascii="Times New Roman" w:eastAsia="Times New Roman" w:hAnsi="Times New Roman" w:cs="Times New Roman"/>
      <w:sz w:val="28"/>
      <w:szCs w:val="24"/>
    </w:rPr>
  </w:style>
  <w:style w:type="paragraph" w:styleId="a4">
    <w:name w:val="Body Text Indent"/>
    <w:basedOn w:val="a0"/>
    <w:link w:val="a5"/>
    <w:rsid w:val="00666A85"/>
    <w:pPr>
      <w:ind w:left="720"/>
    </w:pPr>
  </w:style>
  <w:style w:type="character" w:customStyle="1" w:styleId="a5">
    <w:name w:val="Основен текст с отстъп Знак"/>
    <w:basedOn w:val="a1"/>
    <w:link w:val="a4"/>
    <w:rsid w:val="00666A85"/>
    <w:rPr>
      <w:rFonts w:ascii="Times New Roman" w:eastAsia="Times New Roman" w:hAnsi="Times New Roman" w:cs="Times New Roman"/>
      <w:sz w:val="24"/>
      <w:szCs w:val="24"/>
    </w:rPr>
  </w:style>
  <w:style w:type="paragraph" w:styleId="21">
    <w:name w:val="Body Text Indent 2"/>
    <w:basedOn w:val="a0"/>
    <w:link w:val="22"/>
    <w:rsid w:val="00666A85"/>
    <w:pPr>
      <w:ind w:left="720"/>
      <w:jc w:val="both"/>
    </w:pPr>
    <w:rPr>
      <w:sz w:val="28"/>
    </w:rPr>
  </w:style>
  <w:style w:type="character" w:customStyle="1" w:styleId="22">
    <w:name w:val="Основен текст с отстъп 2 Знак"/>
    <w:basedOn w:val="a1"/>
    <w:link w:val="21"/>
    <w:rsid w:val="00666A85"/>
    <w:rPr>
      <w:rFonts w:ascii="Times New Roman" w:eastAsia="Times New Roman" w:hAnsi="Times New Roman" w:cs="Times New Roman"/>
      <w:sz w:val="28"/>
      <w:szCs w:val="24"/>
    </w:rPr>
  </w:style>
  <w:style w:type="paragraph" w:styleId="3">
    <w:name w:val="Body Text Indent 3"/>
    <w:basedOn w:val="a0"/>
    <w:link w:val="30"/>
    <w:rsid w:val="00666A85"/>
    <w:pPr>
      <w:ind w:firstLine="720"/>
      <w:jc w:val="both"/>
    </w:pPr>
    <w:rPr>
      <w:sz w:val="28"/>
    </w:rPr>
  </w:style>
  <w:style w:type="character" w:customStyle="1" w:styleId="30">
    <w:name w:val="Основен текст с отстъп 3 Знак"/>
    <w:basedOn w:val="a1"/>
    <w:link w:val="3"/>
    <w:rsid w:val="00666A85"/>
    <w:rPr>
      <w:rFonts w:ascii="Times New Roman" w:eastAsia="Times New Roman" w:hAnsi="Times New Roman" w:cs="Times New Roman"/>
      <w:sz w:val="28"/>
      <w:szCs w:val="24"/>
    </w:rPr>
  </w:style>
  <w:style w:type="paragraph" w:styleId="a6">
    <w:name w:val="Body Text"/>
    <w:basedOn w:val="a0"/>
    <w:link w:val="a7"/>
    <w:rsid w:val="00666A85"/>
    <w:pPr>
      <w:jc w:val="both"/>
    </w:pPr>
    <w:rPr>
      <w:sz w:val="28"/>
    </w:rPr>
  </w:style>
  <w:style w:type="character" w:customStyle="1" w:styleId="a7">
    <w:name w:val="Основен текст Знак"/>
    <w:basedOn w:val="a1"/>
    <w:link w:val="a6"/>
    <w:rsid w:val="00666A85"/>
    <w:rPr>
      <w:rFonts w:ascii="Times New Roman" w:eastAsia="Times New Roman" w:hAnsi="Times New Roman" w:cs="Times New Roman"/>
      <w:sz w:val="28"/>
      <w:szCs w:val="24"/>
    </w:rPr>
  </w:style>
  <w:style w:type="paragraph" w:styleId="a8">
    <w:name w:val="header"/>
    <w:basedOn w:val="a0"/>
    <w:link w:val="a9"/>
    <w:rsid w:val="00666A85"/>
    <w:pPr>
      <w:tabs>
        <w:tab w:val="center" w:pos="4320"/>
        <w:tab w:val="right" w:pos="8640"/>
      </w:tabs>
    </w:pPr>
  </w:style>
  <w:style w:type="character" w:customStyle="1" w:styleId="a9">
    <w:name w:val="Горен колонтитул Знак"/>
    <w:basedOn w:val="a1"/>
    <w:link w:val="a8"/>
    <w:rsid w:val="00666A85"/>
    <w:rPr>
      <w:rFonts w:ascii="Times New Roman" w:eastAsia="Times New Roman" w:hAnsi="Times New Roman" w:cs="Times New Roman"/>
      <w:sz w:val="24"/>
      <w:szCs w:val="24"/>
    </w:rPr>
  </w:style>
  <w:style w:type="character" w:styleId="aa">
    <w:name w:val="page number"/>
    <w:basedOn w:val="a1"/>
    <w:rsid w:val="00666A85"/>
  </w:style>
  <w:style w:type="paragraph" w:styleId="a">
    <w:name w:val="List Bullet"/>
    <w:basedOn w:val="a0"/>
    <w:autoRedefine/>
    <w:rsid w:val="00666A85"/>
    <w:pPr>
      <w:numPr>
        <w:numId w:val="2"/>
      </w:numPr>
    </w:pPr>
  </w:style>
  <w:style w:type="paragraph" w:styleId="23">
    <w:name w:val="Body Text 2"/>
    <w:basedOn w:val="a0"/>
    <w:link w:val="24"/>
    <w:rsid w:val="00666A85"/>
    <w:pPr>
      <w:spacing w:after="120" w:line="480" w:lineRule="auto"/>
    </w:pPr>
  </w:style>
  <w:style w:type="character" w:customStyle="1" w:styleId="24">
    <w:name w:val="Основен текст 2 Знак"/>
    <w:basedOn w:val="a1"/>
    <w:link w:val="23"/>
    <w:rsid w:val="00666A85"/>
    <w:rPr>
      <w:rFonts w:ascii="Times New Roman" w:eastAsia="Times New Roman" w:hAnsi="Times New Roman" w:cs="Times New Roman"/>
      <w:sz w:val="24"/>
      <w:szCs w:val="24"/>
    </w:rPr>
  </w:style>
  <w:style w:type="paragraph" w:styleId="ab">
    <w:name w:val="Balloon Text"/>
    <w:basedOn w:val="a0"/>
    <w:link w:val="ac"/>
    <w:semiHidden/>
    <w:rsid w:val="00666A85"/>
    <w:rPr>
      <w:rFonts w:ascii="Tahoma" w:hAnsi="Tahoma" w:cs="Tahoma"/>
      <w:sz w:val="16"/>
      <w:szCs w:val="16"/>
    </w:rPr>
  </w:style>
  <w:style w:type="character" w:customStyle="1" w:styleId="ac">
    <w:name w:val="Изнесен текст Знак"/>
    <w:basedOn w:val="a1"/>
    <w:link w:val="ab"/>
    <w:semiHidden/>
    <w:rsid w:val="00666A85"/>
    <w:rPr>
      <w:rFonts w:ascii="Tahoma" w:eastAsia="Times New Roman" w:hAnsi="Tahoma" w:cs="Tahoma"/>
      <w:sz w:val="16"/>
      <w:szCs w:val="16"/>
    </w:rPr>
  </w:style>
  <w:style w:type="table" w:styleId="ad">
    <w:name w:val="Table Grid"/>
    <w:basedOn w:val="a2"/>
    <w:rsid w:val="00666A8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666A85"/>
    <w:pPr>
      <w:spacing w:before="100" w:beforeAutospacing="1" w:after="100" w:afterAutospacing="1" w:line="240" w:lineRule="atLeast"/>
      <w:jc w:val="both"/>
    </w:pPr>
    <w:rPr>
      <w:rFonts w:ascii="Verdana" w:hAnsi="Verdana"/>
      <w:sz w:val="17"/>
      <w:szCs w:val="17"/>
      <w:lang w:eastAsia="bg-BG"/>
    </w:rPr>
  </w:style>
  <w:style w:type="character" w:styleId="ae">
    <w:name w:val="Strong"/>
    <w:uiPriority w:val="22"/>
    <w:qFormat/>
    <w:rsid w:val="00666A85"/>
    <w:rPr>
      <w:b/>
      <w:bCs/>
    </w:rPr>
  </w:style>
  <w:style w:type="character" w:customStyle="1" w:styleId="style11">
    <w:name w:val="style11"/>
    <w:rsid w:val="00666A85"/>
    <w:rPr>
      <w:b/>
      <w:bCs/>
      <w:color w:val="FFFFFF"/>
    </w:rPr>
  </w:style>
  <w:style w:type="paragraph" w:styleId="af">
    <w:name w:val="Title"/>
    <w:basedOn w:val="a0"/>
    <w:link w:val="af0"/>
    <w:qFormat/>
    <w:rsid w:val="00666A85"/>
    <w:pPr>
      <w:tabs>
        <w:tab w:val="left" w:pos="720"/>
        <w:tab w:val="left" w:pos="1440"/>
        <w:tab w:val="left" w:pos="2160"/>
        <w:tab w:val="left" w:pos="2880"/>
        <w:tab w:val="left" w:pos="3600"/>
        <w:tab w:val="left" w:pos="4320"/>
        <w:tab w:val="left" w:pos="5040"/>
        <w:tab w:val="left" w:pos="5760"/>
        <w:tab w:val="left" w:pos="6480"/>
        <w:tab w:val="left" w:pos="7035"/>
      </w:tabs>
      <w:jc w:val="center"/>
    </w:pPr>
    <w:rPr>
      <w:rFonts w:ascii="Arial Black" w:hAnsi="Arial Black"/>
      <w:b/>
      <w:spacing w:val="100"/>
    </w:rPr>
  </w:style>
  <w:style w:type="character" w:customStyle="1" w:styleId="af0">
    <w:name w:val="Заглавие Знак"/>
    <w:basedOn w:val="a1"/>
    <w:link w:val="af"/>
    <w:rsid w:val="00666A85"/>
    <w:rPr>
      <w:rFonts w:ascii="Arial Black" w:eastAsia="Times New Roman" w:hAnsi="Arial Black" w:cs="Times New Roman"/>
      <w:b/>
      <w:spacing w:val="100"/>
      <w:sz w:val="24"/>
      <w:szCs w:val="24"/>
    </w:rPr>
  </w:style>
  <w:style w:type="paragraph" w:styleId="af1">
    <w:name w:val="footer"/>
    <w:basedOn w:val="a0"/>
    <w:link w:val="af2"/>
    <w:uiPriority w:val="99"/>
    <w:rsid w:val="00666A85"/>
    <w:pPr>
      <w:tabs>
        <w:tab w:val="center" w:pos="4536"/>
        <w:tab w:val="right" w:pos="9072"/>
      </w:tabs>
    </w:pPr>
  </w:style>
  <w:style w:type="character" w:customStyle="1" w:styleId="af2">
    <w:name w:val="Долен колонтитул Знак"/>
    <w:basedOn w:val="a1"/>
    <w:link w:val="af1"/>
    <w:uiPriority w:val="99"/>
    <w:rsid w:val="00666A85"/>
    <w:rPr>
      <w:rFonts w:ascii="Times New Roman" w:eastAsia="Times New Roman" w:hAnsi="Times New Roman" w:cs="Times New Roman"/>
      <w:sz w:val="24"/>
      <w:szCs w:val="24"/>
    </w:rPr>
  </w:style>
  <w:style w:type="paragraph" w:customStyle="1" w:styleId="af3">
    <w:name w:val="Знак Знак Знак Знак Знак Знак Знак Знак Знак Знак Знак Знак Знак Знак"/>
    <w:basedOn w:val="a0"/>
    <w:rsid w:val="00666A85"/>
    <w:pPr>
      <w:tabs>
        <w:tab w:val="left" w:pos="709"/>
      </w:tabs>
    </w:pPr>
    <w:rPr>
      <w:rFonts w:ascii="Tahoma" w:hAnsi="Tahoma"/>
      <w:lang w:val="pl-PL" w:eastAsia="pl-PL"/>
    </w:rPr>
  </w:style>
  <w:style w:type="character" w:styleId="af4">
    <w:name w:val="Hyperlink"/>
    <w:uiPriority w:val="99"/>
    <w:rsid w:val="00666A85"/>
    <w:rPr>
      <w:color w:val="0000FF"/>
      <w:u w:val="single"/>
    </w:rPr>
  </w:style>
  <w:style w:type="paragraph" w:styleId="af5">
    <w:name w:val="Normal (Web)"/>
    <w:basedOn w:val="a0"/>
    <w:uiPriority w:val="99"/>
    <w:rsid w:val="00666A85"/>
    <w:pPr>
      <w:spacing w:before="100" w:beforeAutospacing="1" w:after="100" w:afterAutospacing="1"/>
    </w:pPr>
    <w:rPr>
      <w:rFonts w:eastAsia="Calibri"/>
      <w:lang w:eastAsia="bg-BG"/>
    </w:rPr>
  </w:style>
  <w:style w:type="paragraph" w:customStyle="1" w:styleId="af6">
    <w:name w:val="Знак Знак Знак Знак Знак Знак Знак Знак"/>
    <w:basedOn w:val="a0"/>
    <w:rsid w:val="00666A85"/>
    <w:pPr>
      <w:tabs>
        <w:tab w:val="left" w:pos="709"/>
      </w:tabs>
    </w:pPr>
    <w:rPr>
      <w:rFonts w:ascii="Tahoma" w:hAnsi="Tahoma"/>
      <w:lang w:val="pl-PL" w:eastAsia="pl-PL"/>
    </w:rPr>
  </w:style>
  <w:style w:type="paragraph" w:customStyle="1" w:styleId="af7">
    <w:name w:val="Знак Знак Знак Знак Знак Знак Знак Знак Знак Знак Знак Знак"/>
    <w:basedOn w:val="a0"/>
    <w:rsid w:val="00666A85"/>
    <w:pPr>
      <w:tabs>
        <w:tab w:val="left" w:pos="709"/>
      </w:tabs>
    </w:pPr>
    <w:rPr>
      <w:rFonts w:ascii="Tahoma" w:hAnsi="Tahoma"/>
      <w:lang w:val="pl-PL" w:eastAsia="pl-PL"/>
    </w:rPr>
  </w:style>
  <w:style w:type="character" w:customStyle="1" w:styleId="sr-only">
    <w:name w:val="sr-only"/>
    <w:rsid w:val="00666A85"/>
  </w:style>
  <w:style w:type="character" w:customStyle="1" w:styleId="entry-categories-inner">
    <w:name w:val="entry-categories-inner"/>
    <w:rsid w:val="00666A85"/>
  </w:style>
  <w:style w:type="paragraph" w:customStyle="1" w:styleId="af8">
    <w:name w:val="Знак Знак Знак Знак Знак Знак Знак Знак Знак Знак Знак Знак Знак Знак"/>
    <w:basedOn w:val="a0"/>
    <w:rsid w:val="00191A6F"/>
    <w:pPr>
      <w:tabs>
        <w:tab w:val="left" w:pos="709"/>
      </w:tabs>
    </w:pPr>
    <w:rPr>
      <w:rFonts w:ascii="Tahoma" w:hAnsi="Tahoma"/>
      <w:lang w:val="pl-PL" w:eastAsia="pl-PL"/>
    </w:rPr>
  </w:style>
  <w:style w:type="paragraph" w:customStyle="1" w:styleId="af9">
    <w:name w:val="Знак Знак Знак Знак Знак Знак Знак Знак"/>
    <w:basedOn w:val="a0"/>
    <w:rsid w:val="00191A6F"/>
    <w:pPr>
      <w:tabs>
        <w:tab w:val="left" w:pos="709"/>
      </w:tabs>
    </w:pPr>
    <w:rPr>
      <w:rFonts w:ascii="Tahoma" w:hAnsi="Tahoma"/>
      <w:lang w:val="pl-PL" w:eastAsia="pl-PL"/>
    </w:rPr>
  </w:style>
  <w:style w:type="paragraph" w:customStyle="1" w:styleId="afa">
    <w:name w:val="Знак Знак Знак Знак Знак Знак Знак Знак Знак Знак Знак Знак"/>
    <w:basedOn w:val="a0"/>
    <w:rsid w:val="00191A6F"/>
    <w:pPr>
      <w:tabs>
        <w:tab w:val="left" w:pos="709"/>
      </w:tabs>
    </w:pPr>
    <w:rPr>
      <w:rFonts w:ascii="Tahoma" w:hAnsi="Tahoma"/>
      <w:lang w:val="pl-PL" w:eastAsia="pl-PL"/>
    </w:rPr>
  </w:style>
  <w:style w:type="paragraph" w:styleId="afb">
    <w:name w:val="List Paragraph"/>
    <w:basedOn w:val="a0"/>
    <w:uiPriority w:val="34"/>
    <w:qFormat/>
    <w:rsid w:val="00002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A85"/>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qFormat/>
    <w:rsid w:val="00666A85"/>
    <w:pPr>
      <w:keepNext/>
      <w:ind w:left="720" w:hanging="720"/>
      <w:jc w:val="both"/>
      <w:outlineLvl w:val="0"/>
    </w:pPr>
    <w:rPr>
      <w:sz w:val="28"/>
    </w:rPr>
  </w:style>
  <w:style w:type="paragraph" w:styleId="2">
    <w:name w:val="heading 2"/>
    <w:basedOn w:val="a0"/>
    <w:next w:val="a0"/>
    <w:link w:val="20"/>
    <w:qFormat/>
    <w:rsid w:val="00666A85"/>
    <w:pPr>
      <w:keepNext/>
      <w:ind w:left="-900"/>
      <w:jc w:val="both"/>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666A85"/>
    <w:rPr>
      <w:rFonts w:ascii="Times New Roman" w:eastAsia="Times New Roman" w:hAnsi="Times New Roman" w:cs="Times New Roman"/>
      <w:sz w:val="28"/>
      <w:szCs w:val="24"/>
    </w:rPr>
  </w:style>
  <w:style w:type="character" w:customStyle="1" w:styleId="20">
    <w:name w:val="Заглавие 2 Знак"/>
    <w:basedOn w:val="a1"/>
    <w:link w:val="2"/>
    <w:rsid w:val="00666A85"/>
    <w:rPr>
      <w:rFonts w:ascii="Times New Roman" w:eastAsia="Times New Roman" w:hAnsi="Times New Roman" w:cs="Times New Roman"/>
      <w:sz w:val="28"/>
      <w:szCs w:val="24"/>
    </w:rPr>
  </w:style>
  <w:style w:type="paragraph" w:styleId="a4">
    <w:name w:val="Body Text Indent"/>
    <w:basedOn w:val="a0"/>
    <w:link w:val="a5"/>
    <w:rsid w:val="00666A85"/>
    <w:pPr>
      <w:ind w:left="720"/>
    </w:pPr>
  </w:style>
  <w:style w:type="character" w:customStyle="1" w:styleId="a5">
    <w:name w:val="Основен текст с отстъп Знак"/>
    <w:basedOn w:val="a1"/>
    <w:link w:val="a4"/>
    <w:rsid w:val="00666A85"/>
    <w:rPr>
      <w:rFonts w:ascii="Times New Roman" w:eastAsia="Times New Roman" w:hAnsi="Times New Roman" w:cs="Times New Roman"/>
      <w:sz w:val="24"/>
      <w:szCs w:val="24"/>
    </w:rPr>
  </w:style>
  <w:style w:type="paragraph" w:styleId="21">
    <w:name w:val="Body Text Indent 2"/>
    <w:basedOn w:val="a0"/>
    <w:link w:val="22"/>
    <w:rsid w:val="00666A85"/>
    <w:pPr>
      <w:ind w:left="720"/>
      <w:jc w:val="both"/>
    </w:pPr>
    <w:rPr>
      <w:sz w:val="28"/>
    </w:rPr>
  </w:style>
  <w:style w:type="character" w:customStyle="1" w:styleId="22">
    <w:name w:val="Основен текст с отстъп 2 Знак"/>
    <w:basedOn w:val="a1"/>
    <w:link w:val="21"/>
    <w:rsid w:val="00666A85"/>
    <w:rPr>
      <w:rFonts w:ascii="Times New Roman" w:eastAsia="Times New Roman" w:hAnsi="Times New Roman" w:cs="Times New Roman"/>
      <w:sz w:val="28"/>
      <w:szCs w:val="24"/>
    </w:rPr>
  </w:style>
  <w:style w:type="paragraph" w:styleId="3">
    <w:name w:val="Body Text Indent 3"/>
    <w:basedOn w:val="a0"/>
    <w:link w:val="30"/>
    <w:rsid w:val="00666A85"/>
    <w:pPr>
      <w:ind w:firstLine="720"/>
      <w:jc w:val="both"/>
    </w:pPr>
    <w:rPr>
      <w:sz w:val="28"/>
    </w:rPr>
  </w:style>
  <w:style w:type="character" w:customStyle="1" w:styleId="30">
    <w:name w:val="Основен текст с отстъп 3 Знак"/>
    <w:basedOn w:val="a1"/>
    <w:link w:val="3"/>
    <w:rsid w:val="00666A85"/>
    <w:rPr>
      <w:rFonts w:ascii="Times New Roman" w:eastAsia="Times New Roman" w:hAnsi="Times New Roman" w:cs="Times New Roman"/>
      <w:sz w:val="28"/>
      <w:szCs w:val="24"/>
    </w:rPr>
  </w:style>
  <w:style w:type="paragraph" w:styleId="a6">
    <w:name w:val="Body Text"/>
    <w:basedOn w:val="a0"/>
    <w:link w:val="a7"/>
    <w:rsid w:val="00666A85"/>
    <w:pPr>
      <w:jc w:val="both"/>
    </w:pPr>
    <w:rPr>
      <w:sz w:val="28"/>
    </w:rPr>
  </w:style>
  <w:style w:type="character" w:customStyle="1" w:styleId="a7">
    <w:name w:val="Основен текст Знак"/>
    <w:basedOn w:val="a1"/>
    <w:link w:val="a6"/>
    <w:rsid w:val="00666A85"/>
    <w:rPr>
      <w:rFonts w:ascii="Times New Roman" w:eastAsia="Times New Roman" w:hAnsi="Times New Roman" w:cs="Times New Roman"/>
      <w:sz w:val="28"/>
      <w:szCs w:val="24"/>
    </w:rPr>
  </w:style>
  <w:style w:type="paragraph" w:styleId="a8">
    <w:name w:val="header"/>
    <w:basedOn w:val="a0"/>
    <w:link w:val="a9"/>
    <w:rsid w:val="00666A85"/>
    <w:pPr>
      <w:tabs>
        <w:tab w:val="center" w:pos="4320"/>
        <w:tab w:val="right" w:pos="8640"/>
      </w:tabs>
    </w:pPr>
  </w:style>
  <w:style w:type="character" w:customStyle="1" w:styleId="a9">
    <w:name w:val="Горен колонтитул Знак"/>
    <w:basedOn w:val="a1"/>
    <w:link w:val="a8"/>
    <w:rsid w:val="00666A85"/>
    <w:rPr>
      <w:rFonts w:ascii="Times New Roman" w:eastAsia="Times New Roman" w:hAnsi="Times New Roman" w:cs="Times New Roman"/>
      <w:sz w:val="24"/>
      <w:szCs w:val="24"/>
    </w:rPr>
  </w:style>
  <w:style w:type="character" w:styleId="aa">
    <w:name w:val="page number"/>
    <w:basedOn w:val="a1"/>
    <w:rsid w:val="00666A85"/>
  </w:style>
  <w:style w:type="paragraph" w:styleId="a">
    <w:name w:val="List Bullet"/>
    <w:basedOn w:val="a0"/>
    <w:autoRedefine/>
    <w:rsid w:val="00666A85"/>
    <w:pPr>
      <w:numPr>
        <w:numId w:val="2"/>
      </w:numPr>
    </w:pPr>
  </w:style>
  <w:style w:type="paragraph" w:styleId="23">
    <w:name w:val="Body Text 2"/>
    <w:basedOn w:val="a0"/>
    <w:link w:val="24"/>
    <w:rsid w:val="00666A85"/>
    <w:pPr>
      <w:spacing w:after="120" w:line="480" w:lineRule="auto"/>
    </w:pPr>
  </w:style>
  <w:style w:type="character" w:customStyle="1" w:styleId="24">
    <w:name w:val="Основен текст 2 Знак"/>
    <w:basedOn w:val="a1"/>
    <w:link w:val="23"/>
    <w:rsid w:val="00666A85"/>
    <w:rPr>
      <w:rFonts w:ascii="Times New Roman" w:eastAsia="Times New Roman" w:hAnsi="Times New Roman" w:cs="Times New Roman"/>
      <w:sz w:val="24"/>
      <w:szCs w:val="24"/>
    </w:rPr>
  </w:style>
  <w:style w:type="paragraph" w:styleId="ab">
    <w:name w:val="Balloon Text"/>
    <w:basedOn w:val="a0"/>
    <w:link w:val="ac"/>
    <w:semiHidden/>
    <w:rsid w:val="00666A85"/>
    <w:rPr>
      <w:rFonts w:ascii="Tahoma" w:hAnsi="Tahoma" w:cs="Tahoma"/>
      <w:sz w:val="16"/>
      <w:szCs w:val="16"/>
    </w:rPr>
  </w:style>
  <w:style w:type="character" w:customStyle="1" w:styleId="ac">
    <w:name w:val="Изнесен текст Знак"/>
    <w:basedOn w:val="a1"/>
    <w:link w:val="ab"/>
    <w:semiHidden/>
    <w:rsid w:val="00666A85"/>
    <w:rPr>
      <w:rFonts w:ascii="Tahoma" w:eastAsia="Times New Roman" w:hAnsi="Tahoma" w:cs="Tahoma"/>
      <w:sz w:val="16"/>
      <w:szCs w:val="16"/>
    </w:rPr>
  </w:style>
  <w:style w:type="table" w:styleId="ad">
    <w:name w:val="Table Grid"/>
    <w:basedOn w:val="a2"/>
    <w:rsid w:val="00666A8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666A85"/>
    <w:pPr>
      <w:spacing w:before="100" w:beforeAutospacing="1" w:after="100" w:afterAutospacing="1" w:line="240" w:lineRule="atLeast"/>
      <w:jc w:val="both"/>
    </w:pPr>
    <w:rPr>
      <w:rFonts w:ascii="Verdana" w:hAnsi="Verdana"/>
      <w:sz w:val="17"/>
      <w:szCs w:val="17"/>
      <w:lang w:eastAsia="bg-BG"/>
    </w:rPr>
  </w:style>
  <w:style w:type="character" w:styleId="ae">
    <w:name w:val="Strong"/>
    <w:uiPriority w:val="22"/>
    <w:qFormat/>
    <w:rsid w:val="00666A85"/>
    <w:rPr>
      <w:b/>
      <w:bCs/>
    </w:rPr>
  </w:style>
  <w:style w:type="character" w:customStyle="1" w:styleId="style11">
    <w:name w:val="style11"/>
    <w:rsid w:val="00666A85"/>
    <w:rPr>
      <w:b/>
      <w:bCs/>
      <w:color w:val="FFFFFF"/>
    </w:rPr>
  </w:style>
  <w:style w:type="paragraph" w:styleId="af">
    <w:name w:val="Title"/>
    <w:basedOn w:val="a0"/>
    <w:link w:val="af0"/>
    <w:qFormat/>
    <w:rsid w:val="00666A85"/>
    <w:pPr>
      <w:tabs>
        <w:tab w:val="left" w:pos="720"/>
        <w:tab w:val="left" w:pos="1440"/>
        <w:tab w:val="left" w:pos="2160"/>
        <w:tab w:val="left" w:pos="2880"/>
        <w:tab w:val="left" w:pos="3600"/>
        <w:tab w:val="left" w:pos="4320"/>
        <w:tab w:val="left" w:pos="5040"/>
        <w:tab w:val="left" w:pos="5760"/>
        <w:tab w:val="left" w:pos="6480"/>
        <w:tab w:val="left" w:pos="7035"/>
      </w:tabs>
      <w:jc w:val="center"/>
    </w:pPr>
    <w:rPr>
      <w:rFonts w:ascii="Arial Black" w:hAnsi="Arial Black"/>
      <w:b/>
      <w:spacing w:val="100"/>
    </w:rPr>
  </w:style>
  <w:style w:type="character" w:customStyle="1" w:styleId="af0">
    <w:name w:val="Заглавие Знак"/>
    <w:basedOn w:val="a1"/>
    <w:link w:val="af"/>
    <w:rsid w:val="00666A85"/>
    <w:rPr>
      <w:rFonts w:ascii="Arial Black" w:eastAsia="Times New Roman" w:hAnsi="Arial Black" w:cs="Times New Roman"/>
      <w:b/>
      <w:spacing w:val="100"/>
      <w:sz w:val="24"/>
      <w:szCs w:val="24"/>
    </w:rPr>
  </w:style>
  <w:style w:type="paragraph" w:styleId="af1">
    <w:name w:val="footer"/>
    <w:basedOn w:val="a0"/>
    <w:link w:val="af2"/>
    <w:uiPriority w:val="99"/>
    <w:rsid w:val="00666A85"/>
    <w:pPr>
      <w:tabs>
        <w:tab w:val="center" w:pos="4536"/>
        <w:tab w:val="right" w:pos="9072"/>
      </w:tabs>
    </w:pPr>
  </w:style>
  <w:style w:type="character" w:customStyle="1" w:styleId="af2">
    <w:name w:val="Долен колонтитул Знак"/>
    <w:basedOn w:val="a1"/>
    <w:link w:val="af1"/>
    <w:uiPriority w:val="99"/>
    <w:rsid w:val="00666A85"/>
    <w:rPr>
      <w:rFonts w:ascii="Times New Roman" w:eastAsia="Times New Roman" w:hAnsi="Times New Roman" w:cs="Times New Roman"/>
      <w:sz w:val="24"/>
      <w:szCs w:val="24"/>
    </w:rPr>
  </w:style>
  <w:style w:type="paragraph" w:customStyle="1" w:styleId="af3">
    <w:name w:val="Знак Знак Знак Знак Знак Знак Знак Знак Знак Знак Знак Знак Знак Знак"/>
    <w:basedOn w:val="a0"/>
    <w:rsid w:val="00666A85"/>
    <w:pPr>
      <w:tabs>
        <w:tab w:val="left" w:pos="709"/>
      </w:tabs>
    </w:pPr>
    <w:rPr>
      <w:rFonts w:ascii="Tahoma" w:hAnsi="Tahoma"/>
      <w:lang w:val="pl-PL" w:eastAsia="pl-PL"/>
    </w:rPr>
  </w:style>
  <w:style w:type="character" w:styleId="af4">
    <w:name w:val="Hyperlink"/>
    <w:uiPriority w:val="99"/>
    <w:rsid w:val="00666A85"/>
    <w:rPr>
      <w:color w:val="0000FF"/>
      <w:u w:val="single"/>
    </w:rPr>
  </w:style>
  <w:style w:type="paragraph" w:styleId="af5">
    <w:name w:val="Normal (Web)"/>
    <w:basedOn w:val="a0"/>
    <w:uiPriority w:val="99"/>
    <w:rsid w:val="00666A85"/>
    <w:pPr>
      <w:spacing w:before="100" w:beforeAutospacing="1" w:after="100" w:afterAutospacing="1"/>
    </w:pPr>
    <w:rPr>
      <w:rFonts w:eastAsia="Calibri"/>
      <w:lang w:eastAsia="bg-BG"/>
    </w:rPr>
  </w:style>
  <w:style w:type="paragraph" w:customStyle="1" w:styleId="af6">
    <w:name w:val="Знак Знак Знак Знак Знак Знак Знак Знак"/>
    <w:basedOn w:val="a0"/>
    <w:rsid w:val="00666A85"/>
    <w:pPr>
      <w:tabs>
        <w:tab w:val="left" w:pos="709"/>
      </w:tabs>
    </w:pPr>
    <w:rPr>
      <w:rFonts w:ascii="Tahoma" w:hAnsi="Tahoma"/>
      <w:lang w:val="pl-PL" w:eastAsia="pl-PL"/>
    </w:rPr>
  </w:style>
  <w:style w:type="paragraph" w:customStyle="1" w:styleId="af7">
    <w:name w:val="Знак Знак Знак Знак Знак Знак Знак Знак Знак Знак Знак Знак"/>
    <w:basedOn w:val="a0"/>
    <w:rsid w:val="00666A85"/>
    <w:pPr>
      <w:tabs>
        <w:tab w:val="left" w:pos="709"/>
      </w:tabs>
    </w:pPr>
    <w:rPr>
      <w:rFonts w:ascii="Tahoma" w:hAnsi="Tahoma"/>
      <w:lang w:val="pl-PL" w:eastAsia="pl-PL"/>
    </w:rPr>
  </w:style>
  <w:style w:type="character" w:customStyle="1" w:styleId="sr-only">
    <w:name w:val="sr-only"/>
    <w:rsid w:val="00666A85"/>
  </w:style>
  <w:style w:type="character" w:customStyle="1" w:styleId="entry-categories-inner">
    <w:name w:val="entry-categories-inner"/>
    <w:rsid w:val="00666A85"/>
  </w:style>
  <w:style w:type="paragraph" w:customStyle="1" w:styleId="af8">
    <w:name w:val="Знак Знак Знак Знак Знак Знак Знак Знак Знак Знак Знак Знак Знак Знак"/>
    <w:basedOn w:val="a0"/>
    <w:rsid w:val="00191A6F"/>
    <w:pPr>
      <w:tabs>
        <w:tab w:val="left" w:pos="709"/>
      </w:tabs>
    </w:pPr>
    <w:rPr>
      <w:rFonts w:ascii="Tahoma" w:hAnsi="Tahoma"/>
      <w:lang w:val="pl-PL" w:eastAsia="pl-PL"/>
    </w:rPr>
  </w:style>
  <w:style w:type="paragraph" w:customStyle="1" w:styleId="af9">
    <w:name w:val="Знак Знак Знак Знак Знак Знак Знак Знак"/>
    <w:basedOn w:val="a0"/>
    <w:rsid w:val="00191A6F"/>
    <w:pPr>
      <w:tabs>
        <w:tab w:val="left" w:pos="709"/>
      </w:tabs>
    </w:pPr>
    <w:rPr>
      <w:rFonts w:ascii="Tahoma" w:hAnsi="Tahoma"/>
      <w:lang w:val="pl-PL" w:eastAsia="pl-PL"/>
    </w:rPr>
  </w:style>
  <w:style w:type="paragraph" w:customStyle="1" w:styleId="afa">
    <w:name w:val="Знак Знак Знак Знак Знак Знак Знак Знак Знак Знак Знак Знак"/>
    <w:basedOn w:val="a0"/>
    <w:rsid w:val="00191A6F"/>
    <w:pPr>
      <w:tabs>
        <w:tab w:val="left" w:pos="709"/>
      </w:tabs>
    </w:pPr>
    <w:rPr>
      <w:rFonts w:ascii="Tahoma" w:hAnsi="Tahoma"/>
      <w:lang w:val="pl-PL" w:eastAsia="pl-PL"/>
    </w:rPr>
  </w:style>
  <w:style w:type="paragraph" w:styleId="afb">
    <w:name w:val="List Paragraph"/>
    <w:basedOn w:val="a0"/>
    <w:uiPriority w:val="34"/>
    <w:qFormat/>
    <w:rsid w:val="00002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Microsoft_Excel1.xlsx"/></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1044;&#1080;&#1072;&#1075;&#1088;&#1072;&#1084;&#1072;%20&#1074;%20Microsoft%20Word"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1044;&#1080;&#1072;&#1075;&#1088;&#1072;&#1084;&#1072;%20&#1074;%20Microsoft%20Word"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'[Диаграма в Microsoft Word]Лист2'!$G$3</c:f>
              <c:strCache>
                <c:ptCount val="1"/>
                <c:pt idx="0">
                  <c:v>2022</c:v>
                </c:pt>
              </c:strCache>
            </c:strRef>
          </c:tx>
          <c:invertIfNegative val="0"/>
          <c:dLbls>
            <c:dLbl>
              <c:idx val="0"/>
              <c:layout>
                <c:manualLayout>
                  <c:x val="-7.9906007736337561E-2"/>
                  <c:y val="5.3799596503026226E-3"/>
                </c:manualLayout>
              </c:layout>
              <c:tx>
                <c:rich>
                  <a:bodyPr/>
                  <a:lstStyle/>
                  <a:p>
                    <a:r>
                      <a:rPr lang="en-US"/>
                      <a:t>202</a:t>
                    </a:r>
                    <a:r>
                      <a:rPr lang="bg-BG"/>
                      <a:t>2 г.</a:t>
                    </a:r>
                    <a:r>
                      <a:rPr lang="en-US"/>
                      <a:t>; </a:t>
                    </a:r>
                    <a:r>
                      <a:rPr lang="bg-BG"/>
                      <a:t>487 бр.</a:t>
                    </a:r>
                    <a:endParaRPr lang="en-US"/>
                  </a:p>
                </c:rich>
              </c:tx>
              <c:showLegendKey val="0"/>
              <c:showVal val="1"/>
              <c:showCatName val="0"/>
              <c:showSerName val="1"/>
              <c:showPercent val="0"/>
              <c:showBubbleSize val="0"/>
            </c:dLbl>
            <c:dLbl>
              <c:idx val="1"/>
              <c:layout>
                <c:manualLayout>
                  <c:x val="-8.225618443446514E-2"/>
                  <c:y val="-2.6899798251512129E-3"/>
                </c:manualLayout>
              </c:layout>
              <c:tx>
                <c:rich>
                  <a:bodyPr/>
                  <a:lstStyle/>
                  <a:p>
                    <a:r>
                      <a:rPr lang="en-US"/>
                      <a:t>202</a:t>
                    </a:r>
                    <a:r>
                      <a:rPr lang="bg-BG"/>
                      <a:t>2 г.</a:t>
                    </a:r>
                    <a:r>
                      <a:rPr lang="en-US"/>
                      <a:t>; </a:t>
                    </a:r>
                    <a:r>
                      <a:rPr lang="bg-BG"/>
                      <a:t>146 бр.</a:t>
                    </a:r>
                    <a:endParaRPr lang="en-US"/>
                  </a:p>
                </c:rich>
              </c:tx>
              <c:showLegendKey val="0"/>
              <c:showVal val="1"/>
              <c:showCatName val="0"/>
              <c:showSerName val="1"/>
              <c:showPercent val="0"/>
              <c:showBubbleSize val="0"/>
            </c:dLbl>
            <c:dLbl>
              <c:idx val="2"/>
              <c:layout>
                <c:manualLayout>
                  <c:x val="-8.225618443446514E-2"/>
                  <c:y val="2.6899798251513113E-3"/>
                </c:manualLayout>
              </c:layout>
              <c:tx>
                <c:rich>
                  <a:bodyPr/>
                  <a:lstStyle/>
                  <a:p>
                    <a:r>
                      <a:rPr lang="en-US"/>
                      <a:t>202</a:t>
                    </a:r>
                    <a:r>
                      <a:rPr lang="bg-BG"/>
                      <a:t>2 г.</a:t>
                    </a:r>
                    <a:r>
                      <a:rPr lang="en-US"/>
                      <a:t>; </a:t>
                    </a:r>
                    <a:r>
                      <a:rPr lang="bg-BG"/>
                      <a:t>677 бр.</a:t>
                    </a:r>
                    <a:endParaRPr lang="en-US"/>
                  </a:p>
                </c:rich>
              </c:tx>
              <c:showLegendKey val="0"/>
              <c:showVal val="1"/>
              <c:showCatName val="0"/>
              <c:showSerName val="1"/>
              <c:showPercent val="0"/>
              <c:showBubbleSize val="0"/>
            </c:dLbl>
            <c:dLbl>
              <c:idx val="3"/>
              <c:layout>
                <c:manualLayout>
                  <c:x val="-8.225618443446514E-2"/>
                  <c:y val="0"/>
                </c:manualLayout>
              </c:layout>
              <c:tx>
                <c:rich>
                  <a:bodyPr/>
                  <a:lstStyle/>
                  <a:p>
                    <a:r>
                      <a:rPr lang="en-US"/>
                      <a:t>202</a:t>
                    </a:r>
                    <a:r>
                      <a:rPr lang="bg-BG"/>
                      <a:t>2 г.</a:t>
                    </a:r>
                    <a:r>
                      <a:rPr lang="en-US"/>
                      <a:t>; </a:t>
                    </a:r>
                    <a:r>
                      <a:rPr lang="bg-BG"/>
                      <a:t>167 бр.</a:t>
                    </a:r>
                    <a:endParaRPr lang="en-US"/>
                  </a:p>
                </c:rich>
              </c:tx>
              <c:showLegendKey val="0"/>
              <c:showVal val="1"/>
              <c:showCatName val="0"/>
              <c:showSerName val="1"/>
              <c:showPercent val="0"/>
              <c:showBubbleSize val="0"/>
            </c:dLbl>
            <c:dLbl>
              <c:idx val="4"/>
              <c:layout>
                <c:manualLayout>
                  <c:x val="-7.4607192021834801E-2"/>
                  <c:y val="-5.3799596503026226E-3"/>
                </c:manualLayout>
              </c:layout>
              <c:tx>
                <c:rich>
                  <a:bodyPr/>
                  <a:lstStyle/>
                  <a:p>
                    <a:r>
                      <a:rPr lang="en-US"/>
                      <a:t>202</a:t>
                    </a:r>
                    <a:r>
                      <a:rPr lang="bg-BG"/>
                      <a:t>2 г.</a:t>
                    </a:r>
                    <a:r>
                      <a:rPr lang="en-US"/>
                      <a:t>; </a:t>
                    </a:r>
                    <a:r>
                      <a:rPr lang="bg-BG"/>
                      <a:t>582 бр.</a:t>
                    </a:r>
                    <a:endParaRPr lang="en-US"/>
                  </a:p>
                </c:rich>
              </c:tx>
              <c:showLegendKey val="0"/>
              <c:showVal val="1"/>
              <c:showCatName val="0"/>
              <c:showSerName val="1"/>
              <c:showPercent val="0"/>
              <c:showBubbleSize val="0"/>
            </c:dLbl>
            <c:dLbl>
              <c:idx val="5"/>
              <c:layout>
                <c:manualLayout>
                  <c:x val="-8.8533191804582259E-2"/>
                  <c:y val="-6.4813687125693018E-5"/>
                </c:manualLayout>
              </c:layout>
              <c:tx>
                <c:rich>
                  <a:bodyPr/>
                  <a:lstStyle/>
                  <a:p>
                    <a:r>
                      <a:rPr lang="en-US"/>
                      <a:t>202</a:t>
                    </a:r>
                    <a:r>
                      <a:rPr lang="bg-BG"/>
                      <a:t>2 г.</a:t>
                    </a:r>
                    <a:r>
                      <a:rPr lang="en-US"/>
                      <a:t>;</a:t>
                    </a:r>
                    <a:r>
                      <a:rPr lang="bg-BG"/>
                      <a:t>  </a:t>
                    </a:r>
                    <a:r>
                      <a:rPr lang="en-US"/>
                      <a:t>1</a:t>
                    </a:r>
                    <a:r>
                      <a:rPr lang="bg-BG"/>
                      <a:t>53 бр.</a:t>
                    </a:r>
                    <a:endParaRPr lang="en-US"/>
                  </a:p>
                </c:rich>
              </c:tx>
              <c:showLegendKey val="0"/>
              <c:showVal val="1"/>
              <c:showCatName val="0"/>
              <c:showSerName val="1"/>
              <c:showPercent val="0"/>
              <c:showBubbleSize val="0"/>
            </c:dLbl>
            <c:showLegendKey val="0"/>
            <c:showVal val="1"/>
            <c:showCatName val="0"/>
            <c:showSerName val="1"/>
            <c:showPercent val="0"/>
            <c:showBubbleSize val="0"/>
            <c:showLeaderLines val="0"/>
          </c:dLbls>
          <c:cat>
            <c:multiLvlStrRef>
              <c:f>'[Диаграма в Microsoft Word]Лист2'!$H$1:$M$2</c:f>
              <c:multiLvlStrCache>
                <c:ptCount val="6"/>
                <c:lvl>
                  <c:pt idx="0">
                    <c:v>граждански</c:v>
                  </c:pt>
                  <c:pt idx="1">
                    <c:v>наказателни</c:v>
                  </c:pt>
                  <c:pt idx="2">
                    <c:v>граждански</c:v>
                  </c:pt>
                  <c:pt idx="3">
                    <c:v>наказателни</c:v>
                  </c:pt>
                  <c:pt idx="4">
                    <c:v>граждански</c:v>
                  </c:pt>
                  <c:pt idx="5">
                    <c:v>наказателни</c:v>
                  </c:pt>
                </c:lvl>
                <c:lvl>
                  <c:pt idx="0">
                    <c:v>постъпили дела</c:v>
                  </c:pt>
                  <c:pt idx="2">
                    <c:v>дела за разглеждане</c:v>
                  </c:pt>
                  <c:pt idx="4">
                    <c:v>свършени дела</c:v>
                  </c:pt>
                </c:lvl>
              </c:multiLvlStrCache>
            </c:multiLvlStrRef>
          </c:cat>
          <c:val>
            <c:numRef>
              <c:f>'[Диаграма в Microsoft Word]Лист2'!$H$3:$M$3</c:f>
              <c:numCache>
                <c:formatCode>General</c:formatCode>
                <c:ptCount val="6"/>
                <c:pt idx="0">
                  <c:v>487</c:v>
                </c:pt>
                <c:pt idx="1">
                  <c:v>146</c:v>
                </c:pt>
                <c:pt idx="2">
                  <c:v>677</c:v>
                </c:pt>
                <c:pt idx="3">
                  <c:v>167</c:v>
                </c:pt>
                <c:pt idx="4">
                  <c:v>582</c:v>
                </c:pt>
                <c:pt idx="5">
                  <c:v>153</c:v>
                </c:pt>
              </c:numCache>
            </c:numRef>
          </c:val>
        </c:ser>
        <c:ser>
          <c:idx val="1"/>
          <c:order val="1"/>
          <c:tx>
            <c:strRef>
              <c:f>'[Диаграма в Microsoft Word]Лист2'!$G$4</c:f>
              <c:strCache>
                <c:ptCount val="1"/>
                <c:pt idx="0">
                  <c:v>2023</c:v>
                </c:pt>
              </c:strCache>
            </c:strRef>
          </c:tx>
          <c:invertIfNegative val="0"/>
          <c:dLbls>
            <c:dLbl>
              <c:idx val="0"/>
              <c:layout>
                <c:manualLayout>
                  <c:x val="-8.225618443446514E-2"/>
                  <c:y val="9.8631454189906062E-17"/>
                </c:manualLayout>
              </c:layout>
              <c:tx>
                <c:rich>
                  <a:bodyPr/>
                  <a:lstStyle/>
                  <a:p>
                    <a:r>
                      <a:rPr lang="en-US"/>
                      <a:t>20</a:t>
                    </a:r>
                    <a:r>
                      <a:rPr lang="bg-BG"/>
                      <a:t>23 г.</a:t>
                    </a:r>
                    <a:r>
                      <a:rPr lang="en-US"/>
                      <a:t>; </a:t>
                    </a:r>
                    <a:r>
                      <a:rPr lang="bg-BG"/>
                      <a:t>603 бр.</a:t>
                    </a:r>
                    <a:endParaRPr lang="en-US"/>
                  </a:p>
                </c:rich>
              </c:tx>
              <c:showLegendKey val="0"/>
              <c:showVal val="1"/>
              <c:showCatName val="0"/>
              <c:showSerName val="1"/>
              <c:showPercent val="0"/>
              <c:showBubbleSize val="0"/>
            </c:dLbl>
            <c:dLbl>
              <c:idx val="1"/>
              <c:layout>
                <c:manualLayout>
                  <c:x val="-8.6956537830720326E-2"/>
                  <c:y val="0"/>
                </c:manualLayout>
              </c:layout>
              <c:tx>
                <c:rich>
                  <a:bodyPr/>
                  <a:lstStyle/>
                  <a:p>
                    <a:r>
                      <a:rPr lang="en-US"/>
                      <a:t>20</a:t>
                    </a:r>
                    <a:r>
                      <a:rPr lang="bg-BG"/>
                      <a:t>23 г.</a:t>
                    </a:r>
                    <a:r>
                      <a:rPr lang="en-US"/>
                      <a:t>; 1</a:t>
                    </a:r>
                    <a:r>
                      <a:rPr lang="bg-BG"/>
                      <a:t>47 бр.</a:t>
                    </a:r>
                    <a:endParaRPr lang="en-US"/>
                  </a:p>
                </c:rich>
              </c:tx>
              <c:showLegendKey val="0"/>
              <c:showVal val="1"/>
              <c:showCatName val="0"/>
              <c:showSerName val="1"/>
              <c:showPercent val="0"/>
              <c:showBubbleSize val="0"/>
            </c:dLbl>
            <c:dLbl>
              <c:idx val="2"/>
              <c:layout>
                <c:manualLayout>
                  <c:x val="-7.7555831038209982E-2"/>
                  <c:y val="0"/>
                </c:manualLayout>
              </c:layout>
              <c:tx>
                <c:rich>
                  <a:bodyPr/>
                  <a:lstStyle/>
                  <a:p>
                    <a:r>
                      <a:rPr lang="en-US"/>
                      <a:t>20</a:t>
                    </a:r>
                    <a:r>
                      <a:rPr lang="bg-BG"/>
                      <a:t>23 г.</a:t>
                    </a:r>
                    <a:r>
                      <a:rPr lang="en-US"/>
                      <a:t>; 6</a:t>
                    </a:r>
                    <a:r>
                      <a:rPr lang="bg-BG"/>
                      <a:t>98 бр.</a:t>
                    </a:r>
                    <a:endParaRPr lang="en-US"/>
                  </a:p>
                </c:rich>
              </c:tx>
              <c:showLegendKey val="0"/>
              <c:showVal val="1"/>
              <c:showCatName val="0"/>
              <c:showSerName val="1"/>
              <c:showPercent val="0"/>
              <c:showBubbleSize val="0"/>
            </c:dLbl>
            <c:dLbl>
              <c:idx val="3"/>
              <c:layout>
                <c:manualLayout>
                  <c:x val="-8.9306714528847864E-2"/>
                  <c:y val="0"/>
                </c:manualLayout>
              </c:layout>
              <c:tx>
                <c:rich>
                  <a:bodyPr/>
                  <a:lstStyle/>
                  <a:p>
                    <a:r>
                      <a:rPr lang="en-US"/>
                      <a:t>20</a:t>
                    </a:r>
                    <a:r>
                      <a:rPr lang="bg-BG"/>
                      <a:t>23 г.</a:t>
                    </a:r>
                    <a:r>
                      <a:rPr lang="en-US"/>
                      <a:t>;  16</a:t>
                    </a:r>
                    <a:r>
                      <a:rPr lang="bg-BG"/>
                      <a:t>1 бр.</a:t>
                    </a:r>
                    <a:endParaRPr lang="en-US"/>
                  </a:p>
                </c:rich>
              </c:tx>
              <c:showLegendKey val="0"/>
              <c:showVal val="1"/>
              <c:showCatName val="0"/>
              <c:showSerName val="1"/>
              <c:showPercent val="0"/>
              <c:showBubbleSize val="0"/>
            </c:dLbl>
            <c:dLbl>
              <c:idx val="4"/>
              <c:layout>
                <c:manualLayout>
                  <c:x val="-8.3832838408327101E-2"/>
                  <c:y val="-1.2962737425138604E-4"/>
                </c:manualLayout>
              </c:layout>
              <c:tx>
                <c:rich>
                  <a:bodyPr/>
                  <a:lstStyle/>
                  <a:p>
                    <a:r>
                      <a:rPr lang="en-US"/>
                      <a:t>20</a:t>
                    </a:r>
                    <a:r>
                      <a:rPr lang="bg-BG"/>
                      <a:t>23 г.</a:t>
                    </a:r>
                    <a:r>
                      <a:rPr lang="en-US"/>
                      <a:t>; </a:t>
                    </a:r>
                    <a:r>
                      <a:rPr lang="bg-BG"/>
                      <a:t>500 бр.</a:t>
                    </a:r>
                    <a:endParaRPr lang="en-US"/>
                  </a:p>
                </c:rich>
              </c:tx>
              <c:showLegendKey val="0"/>
              <c:showVal val="1"/>
              <c:showCatName val="0"/>
              <c:showSerName val="1"/>
              <c:showPercent val="0"/>
              <c:showBubbleSize val="0"/>
            </c:dLbl>
            <c:dLbl>
              <c:idx val="5"/>
              <c:layout>
                <c:manualLayout>
                  <c:x val="-8.4078034008722297E-2"/>
                  <c:y val="0"/>
                </c:manualLayout>
              </c:layout>
              <c:tx>
                <c:rich>
                  <a:bodyPr/>
                  <a:lstStyle/>
                  <a:p>
                    <a:r>
                      <a:rPr lang="en-US"/>
                      <a:t>20</a:t>
                    </a:r>
                    <a:r>
                      <a:rPr lang="bg-BG"/>
                      <a:t>23 г.</a:t>
                    </a:r>
                    <a:r>
                      <a:rPr lang="en-US"/>
                      <a:t>; 1</a:t>
                    </a:r>
                    <a:r>
                      <a:rPr lang="bg-BG"/>
                      <a:t>43 бр.</a:t>
                    </a:r>
                    <a:endParaRPr lang="en-US"/>
                  </a:p>
                </c:rich>
              </c:tx>
              <c:showLegendKey val="0"/>
              <c:showVal val="1"/>
              <c:showCatName val="0"/>
              <c:showSerName val="1"/>
              <c:showPercent val="0"/>
              <c:showBubbleSize val="0"/>
            </c:dLbl>
            <c:showLegendKey val="0"/>
            <c:showVal val="1"/>
            <c:showCatName val="0"/>
            <c:showSerName val="1"/>
            <c:showPercent val="0"/>
            <c:showBubbleSize val="0"/>
            <c:showLeaderLines val="0"/>
          </c:dLbls>
          <c:cat>
            <c:multiLvlStrRef>
              <c:f>'[Диаграма в Microsoft Word]Лист2'!$H$1:$M$2</c:f>
              <c:multiLvlStrCache>
                <c:ptCount val="6"/>
                <c:lvl>
                  <c:pt idx="0">
                    <c:v>граждански</c:v>
                  </c:pt>
                  <c:pt idx="1">
                    <c:v>наказателни</c:v>
                  </c:pt>
                  <c:pt idx="2">
                    <c:v>граждански</c:v>
                  </c:pt>
                  <c:pt idx="3">
                    <c:v>наказателни</c:v>
                  </c:pt>
                  <c:pt idx="4">
                    <c:v>граждански</c:v>
                  </c:pt>
                  <c:pt idx="5">
                    <c:v>наказателни</c:v>
                  </c:pt>
                </c:lvl>
                <c:lvl>
                  <c:pt idx="0">
                    <c:v>постъпили дела</c:v>
                  </c:pt>
                  <c:pt idx="2">
                    <c:v>дела за разглеждане</c:v>
                  </c:pt>
                  <c:pt idx="4">
                    <c:v>свършени дела</c:v>
                  </c:pt>
                </c:lvl>
              </c:multiLvlStrCache>
            </c:multiLvlStrRef>
          </c:cat>
          <c:val>
            <c:numRef>
              <c:f>'[Диаграма в Microsoft Word]Лист2'!$H$4:$M$4</c:f>
              <c:numCache>
                <c:formatCode>General</c:formatCode>
                <c:ptCount val="6"/>
                <c:pt idx="0">
                  <c:v>603</c:v>
                </c:pt>
                <c:pt idx="1">
                  <c:v>147</c:v>
                </c:pt>
                <c:pt idx="2">
                  <c:v>698</c:v>
                </c:pt>
                <c:pt idx="3">
                  <c:v>161</c:v>
                </c:pt>
                <c:pt idx="4">
                  <c:v>500</c:v>
                </c:pt>
                <c:pt idx="5">
                  <c:v>143</c:v>
                </c:pt>
              </c:numCache>
            </c:numRef>
          </c:val>
        </c:ser>
        <c:ser>
          <c:idx val="2"/>
          <c:order val="2"/>
          <c:tx>
            <c:strRef>
              <c:f>'[Диаграма в Microsoft Word]Лист2'!$G$5</c:f>
              <c:strCache>
                <c:ptCount val="1"/>
                <c:pt idx="0">
                  <c:v>2024</c:v>
                </c:pt>
              </c:strCache>
            </c:strRef>
          </c:tx>
          <c:invertIfNegative val="0"/>
          <c:dLbls>
            <c:dLbl>
              <c:idx val="0"/>
              <c:layout>
                <c:manualLayout>
                  <c:x val="-8.225618443446514E-2"/>
                  <c:y val="2.6899798251513113E-3"/>
                </c:manualLayout>
              </c:layout>
              <c:tx>
                <c:rich>
                  <a:bodyPr/>
                  <a:lstStyle/>
                  <a:p>
                    <a:r>
                      <a:rPr lang="en-US"/>
                      <a:t>20</a:t>
                    </a:r>
                    <a:r>
                      <a:rPr lang="bg-BG"/>
                      <a:t>24 г.</a:t>
                    </a:r>
                    <a:r>
                      <a:rPr lang="en-US"/>
                      <a:t>; </a:t>
                    </a:r>
                    <a:r>
                      <a:rPr lang="bg-BG"/>
                      <a:t>588 бр.</a:t>
                    </a:r>
                    <a:endParaRPr lang="en-US"/>
                  </a:p>
                </c:rich>
              </c:tx>
              <c:showLegendKey val="0"/>
              <c:showVal val="1"/>
              <c:showCatName val="0"/>
              <c:showSerName val="1"/>
              <c:showPercent val="0"/>
              <c:showBubbleSize val="0"/>
            </c:dLbl>
            <c:dLbl>
              <c:idx val="1"/>
              <c:layout>
                <c:manualLayout>
                  <c:x val="-7.7555831038209982E-2"/>
                  <c:y val="-2.6899798251513113E-3"/>
                </c:manualLayout>
              </c:layout>
              <c:tx>
                <c:rich>
                  <a:bodyPr/>
                  <a:lstStyle/>
                  <a:p>
                    <a:r>
                      <a:rPr lang="en-US"/>
                      <a:t>20</a:t>
                    </a:r>
                    <a:r>
                      <a:rPr lang="bg-BG"/>
                      <a:t>24 г.</a:t>
                    </a:r>
                    <a:r>
                      <a:rPr lang="en-US"/>
                      <a:t>; 1</a:t>
                    </a:r>
                    <a:r>
                      <a:rPr lang="bg-BG"/>
                      <a:t>78 бр.</a:t>
                    </a:r>
                    <a:endParaRPr lang="en-US"/>
                  </a:p>
                </c:rich>
              </c:tx>
              <c:showLegendKey val="0"/>
              <c:showVal val="1"/>
              <c:showCatName val="0"/>
              <c:showSerName val="1"/>
              <c:showPercent val="0"/>
              <c:showBubbleSize val="0"/>
            </c:dLbl>
            <c:dLbl>
              <c:idx val="2"/>
              <c:layout>
                <c:manualLayout>
                  <c:x val="-7.9906007736337561E-2"/>
                  <c:y val="5.3799596503026226E-3"/>
                </c:manualLayout>
              </c:layout>
              <c:tx>
                <c:rich>
                  <a:bodyPr/>
                  <a:lstStyle/>
                  <a:p>
                    <a:r>
                      <a:rPr lang="en-US"/>
                      <a:t>20</a:t>
                    </a:r>
                    <a:r>
                      <a:rPr lang="bg-BG"/>
                      <a:t>24 г.</a:t>
                    </a:r>
                    <a:r>
                      <a:rPr lang="en-US"/>
                      <a:t>; </a:t>
                    </a:r>
                    <a:r>
                      <a:rPr lang="bg-BG"/>
                      <a:t>786 бр.</a:t>
                    </a:r>
                    <a:endParaRPr lang="en-US"/>
                  </a:p>
                </c:rich>
              </c:tx>
              <c:showLegendKey val="0"/>
              <c:showVal val="1"/>
              <c:showCatName val="0"/>
              <c:showSerName val="1"/>
              <c:showPercent val="0"/>
              <c:showBubbleSize val="0"/>
            </c:dLbl>
            <c:dLbl>
              <c:idx val="3"/>
              <c:layout>
                <c:manualLayout>
                  <c:x val="-8.225618443446514E-2"/>
                  <c:y val="2.6899798251513608E-3"/>
                </c:manualLayout>
              </c:layout>
              <c:tx>
                <c:rich>
                  <a:bodyPr/>
                  <a:lstStyle/>
                  <a:p>
                    <a:r>
                      <a:rPr lang="en-US"/>
                      <a:t>20</a:t>
                    </a:r>
                    <a:r>
                      <a:rPr lang="bg-BG"/>
                      <a:t>24 г.</a:t>
                    </a:r>
                    <a:r>
                      <a:rPr lang="en-US"/>
                      <a:t>; 1</a:t>
                    </a:r>
                    <a:r>
                      <a:rPr lang="bg-BG"/>
                      <a:t>96 бр.</a:t>
                    </a:r>
                    <a:endParaRPr lang="en-US"/>
                  </a:p>
                </c:rich>
              </c:tx>
              <c:showLegendKey val="0"/>
              <c:showVal val="1"/>
              <c:showCatName val="0"/>
              <c:showSerName val="1"/>
              <c:showPercent val="0"/>
              <c:showBubbleSize val="0"/>
            </c:dLbl>
            <c:dLbl>
              <c:idx val="4"/>
              <c:layout>
                <c:manualLayout>
                  <c:x val="-8.1587957028406974E-2"/>
                  <c:y val="0"/>
                </c:manualLayout>
              </c:layout>
              <c:tx>
                <c:rich>
                  <a:bodyPr/>
                  <a:lstStyle/>
                  <a:p>
                    <a:r>
                      <a:rPr lang="en-US"/>
                      <a:t>20</a:t>
                    </a:r>
                    <a:r>
                      <a:rPr lang="bg-BG"/>
                      <a:t>24 г.</a:t>
                    </a:r>
                    <a:r>
                      <a:rPr lang="en-US"/>
                      <a:t>; </a:t>
                    </a:r>
                    <a:r>
                      <a:rPr lang="bg-BG"/>
                      <a:t>655 бр.</a:t>
                    </a:r>
                    <a:endParaRPr lang="en-US"/>
                  </a:p>
                </c:rich>
              </c:tx>
              <c:showLegendKey val="0"/>
              <c:showVal val="1"/>
              <c:showCatName val="0"/>
              <c:showSerName val="1"/>
              <c:showPercent val="0"/>
              <c:showBubbleSize val="0"/>
            </c:dLbl>
            <c:dLbl>
              <c:idx val="5"/>
              <c:layout>
                <c:manualLayout>
                  <c:x val="-7.6893534407094746E-2"/>
                  <c:y val="-3.8394225508477315E-5"/>
                </c:manualLayout>
              </c:layout>
              <c:tx>
                <c:rich>
                  <a:bodyPr/>
                  <a:lstStyle/>
                  <a:p>
                    <a:r>
                      <a:rPr lang="en-US"/>
                      <a:t>20</a:t>
                    </a:r>
                    <a:r>
                      <a:rPr lang="bg-BG"/>
                      <a:t>24 г</a:t>
                    </a:r>
                    <a:r>
                      <a:rPr lang="en-US"/>
                      <a:t>;</a:t>
                    </a:r>
                    <a:r>
                      <a:rPr lang="bg-BG"/>
                      <a:t> </a:t>
                    </a:r>
                    <a:r>
                      <a:rPr lang="en-US"/>
                      <a:t>1</a:t>
                    </a:r>
                    <a:r>
                      <a:rPr lang="bg-BG"/>
                      <a:t>88 бр.</a:t>
                    </a:r>
                    <a:endParaRPr lang="en-US"/>
                  </a:p>
                </c:rich>
              </c:tx>
              <c:showLegendKey val="0"/>
              <c:showVal val="1"/>
              <c:showCatName val="0"/>
              <c:showSerName val="1"/>
              <c:showPercent val="0"/>
              <c:showBubbleSize val="0"/>
            </c:dLbl>
            <c:showLegendKey val="0"/>
            <c:showVal val="1"/>
            <c:showCatName val="0"/>
            <c:showSerName val="1"/>
            <c:showPercent val="0"/>
            <c:showBubbleSize val="0"/>
            <c:showLeaderLines val="0"/>
          </c:dLbls>
          <c:cat>
            <c:multiLvlStrRef>
              <c:f>'[Диаграма в Microsoft Word]Лист2'!$H$1:$M$2</c:f>
              <c:multiLvlStrCache>
                <c:ptCount val="6"/>
                <c:lvl>
                  <c:pt idx="0">
                    <c:v>граждански</c:v>
                  </c:pt>
                  <c:pt idx="1">
                    <c:v>наказателни</c:v>
                  </c:pt>
                  <c:pt idx="2">
                    <c:v>граждански</c:v>
                  </c:pt>
                  <c:pt idx="3">
                    <c:v>наказателни</c:v>
                  </c:pt>
                  <c:pt idx="4">
                    <c:v>граждански</c:v>
                  </c:pt>
                  <c:pt idx="5">
                    <c:v>наказателни</c:v>
                  </c:pt>
                </c:lvl>
                <c:lvl>
                  <c:pt idx="0">
                    <c:v>постъпили дела</c:v>
                  </c:pt>
                  <c:pt idx="2">
                    <c:v>дела за разглеждане</c:v>
                  </c:pt>
                  <c:pt idx="4">
                    <c:v>свършени дела</c:v>
                  </c:pt>
                </c:lvl>
              </c:multiLvlStrCache>
            </c:multiLvlStrRef>
          </c:cat>
          <c:val>
            <c:numRef>
              <c:f>'[Диаграма в Microsoft Word]Лист2'!$H$5:$M$5</c:f>
              <c:numCache>
                <c:formatCode>General</c:formatCode>
                <c:ptCount val="6"/>
                <c:pt idx="0">
                  <c:v>588</c:v>
                </c:pt>
                <c:pt idx="1">
                  <c:v>178</c:v>
                </c:pt>
                <c:pt idx="2">
                  <c:v>786</c:v>
                </c:pt>
                <c:pt idx="3">
                  <c:v>196</c:v>
                </c:pt>
                <c:pt idx="4">
                  <c:v>655</c:v>
                </c:pt>
                <c:pt idx="5">
                  <c:v>188</c:v>
                </c:pt>
              </c:numCache>
            </c:numRef>
          </c:val>
        </c:ser>
        <c:dLbls>
          <c:showLegendKey val="0"/>
          <c:showVal val="0"/>
          <c:showCatName val="0"/>
          <c:showSerName val="0"/>
          <c:showPercent val="0"/>
          <c:showBubbleSize val="0"/>
        </c:dLbls>
        <c:gapWidth val="150"/>
        <c:axId val="250066432"/>
        <c:axId val="170821312"/>
      </c:barChart>
      <c:catAx>
        <c:axId val="250066432"/>
        <c:scaling>
          <c:orientation val="minMax"/>
        </c:scaling>
        <c:delete val="0"/>
        <c:axPos val="l"/>
        <c:numFmt formatCode="General" sourceLinked="1"/>
        <c:majorTickMark val="out"/>
        <c:minorTickMark val="none"/>
        <c:tickLblPos val="nextTo"/>
        <c:crossAx val="170821312"/>
        <c:crosses val="autoZero"/>
        <c:auto val="1"/>
        <c:lblAlgn val="ctr"/>
        <c:lblOffset val="100"/>
        <c:noMultiLvlLbl val="0"/>
      </c:catAx>
      <c:valAx>
        <c:axId val="170821312"/>
        <c:scaling>
          <c:orientation val="minMax"/>
        </c:scaling>
        <c:delete val="0"/>
        <c:axPos val="b"/>
        <c:majorGridlines/>
        <c:numFmt formatCode="General" sourceLinked="1"/>
        <c:majorTickMark val="out"/>
        <c:minorTickMark val="none"/>
        <c:tickLblPos val="nextTo"/>
        <c:crossAx val="250066432"/>
        <c:crosses val="autoZero"/>
        <c:crossBetween val="between"/>
      </c:valAx>
    </c:plotArea>
    <c:legend>
      <c:legendPos val="r"/>
      <c:layout>
        <c:manualLayout>
          <c:xMode val="edge"/>
          <c:yMode val="edge"/>
          <c:x val="0.87982086614173238"/>
          <c:y val="0.18506843669334722"/>
          <c:w val="8.7578131809382537E-2"/>
          <c:h val="0.1459280165634978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Лист1!$J$2</c:f>
              <c:strCache>
                <c:ptCount val="1"/>
                <c:pt idx="0">
                  <c:v>постъпили</c:v>
                </c:pt>
              </c:strCache>
            </c:strRef>
          </c:tx>
          <c:invertIfNegative val="0"/>
          <c:dLbls>
            <c:dLbl>
              <c:idx val="0"/>
              <c:layout>
                <c:manualLayout>
                  <c:x val="-8.6574082480464064E-3"/>
                  <c:y val="0"/>
                </c:manualLayout>
              </c:layout>
              <c:showLegendKey val="0"/>
              <c:showVal val="1"/>
              <c:showCatName val="0"/>
              <c:showSerName val="0"/>
              <c:showPercent val="0"/>
              <c:showBubbleSize val="0"/>
            </c:dLbl>
            <c:txPr>
              <a:bodyPr/>
              <a:lstStyle/>
              <a:p>
                <a:pPr>
                  <a:defRPr sz="1200" b="1"/>
                </a:pPr>
                <a:endParaRPr lang="bg-BG"/>
              </a:p>
            </c:txPr>
            <c:showLegendKey val="0"/>
            <c:showVal val="1"/>
            <c:showCatName val="0"/>
            <c:showSerName val="0"/>
            <c:showPercent val="0"/>
            <c:showBubbleSize val="0"/>
            <c:showLeaderLines val="0"/>
          </c:dLbls>
          <c:cat>
            <c:numRef>
              <c:f>Лист1!$K$1:$M$1</c:f>
              <c:numCache>
                <c:formatCode>General</c:formatCode>
                <c:ptCount val="3"/>
                <c:pt idx="0">
                  <c:v>2022</c:v>
                </c:pt>
                <c:pt idx="1">
                  <c:v>2023</c:v>
                </c:pt>
                <c:pt idx="2">
                  <c:v>2024</c:v>
                </c:pt>
              </c:numCache>
            </c:numRef>
          </c:cat>
          <c:val>
            <c:numRef>
              <c:f>Лист1!$K$2:$M$2</c:f>
              <c:numCache>
                <c:formatCode>General</c:formatCode>
                <c:ptCount val="3"/>
                <c:pt idx="0">
                  <c:v>633</c:v>
                </c:pt>
                <c:pt idx="1">
                  <c:v>750</c:v>
                </c:pt>
                <c:pt idx="2">
                  <c:v>766</c:v>
                </c:pt>
              </c:numCache>
            </c:numRef>
          </c:val>
        </c:ser>
        <c:ser>
          <c:idx val="1"/>
          <c:order val="1"/>
          <c:tx>
            <c:strRef>
              <c:f>Лист1!$J$3</c:f>
              <c:strCache>
                <c:ptCount val="1"/>
                <c:pt idx="0">
                  <c:v>за разглеждане</c:v>
                </c:pt>
              </c:strCache>
            </c:strRef>
          </c:tx>
          <c:invertIfNegative val="0"/>
          <c:dLbls>
            <c:dLbl>
              <c:idx val="0"/>
              <c:layout>
                <c:manualLayout>
                  <c:x val="1.6276702229053759E-2"/>
                  <c:y val="0"/>
                </c:manualLayout>
              </c:layout>
              <c:showLegendKey val="0"/>
              <c:showVal val="1"/>
              <c:showCatName val="0"/>
              <c:showSerName val="0"/>
              <c:showPercent val="0"/>
              <c:showBubbleSize val="0"/>
            </c:dLbl>
            <c:dLbl>
              <c:idx val="1"/>
              <c:layout>
                <c:manualLayout>
                  <c:x val="1.0851134819369205E-2"/>
                  <c:y val="-4.6296296296296328E-3"/>
                </c:manualLayout>
              </c:layout>
              <c:showLegendKey val="0"/>
              <c:showVal val="1"/>
              <c:showCatName val="0"/>
              <c:showSerName val="0"/>
              <c:showPercent val="0"/>
              <c:showBubbleSize val="0"/>
            </c:dLbl>
            <c:dLbl>
              <c:idx val="2"/>
              <c:layout>
                <c:manualLayout>
                  <c:x val="1.6276702229053686E-2"/>
                  <c:y val="-4.6296296296296328E-3"/>
                </c:manualLayout>
              </c:layout>
              <c:showLegendKey val="0"/>
              <c:showVal val="1"/>
              <c:showCatName val="0"/>
              <c:showSerName val="0"/>
              <c:showPercent val="0"/>
              <c:showBubbleSize val="0"/>
            </c:dLbl>
            <c:txPr>
              <a:bodyPr/>
              <a:lstStyle/>
              <a:p>
                <a:pPr>
                  <a:defRPr sz="1200" b="1"/>
                </a:pPr>
                <a:endParaRPr lang="bg-BG"/>
              </a:p>
            </c:txPr>
            <c:showLegendKey val="0"/>
            <c:showVal val="1"/>
            <c:showCatName val="0"/>
            <c:showSerName val="0"/>
            <c:showPercent val="0"/>
            <c:showBubbleSize val="0"/>
            <c:showLeaderLines val="0"/>
          </c:dLbls>
          <c:cat>
            <c:numRef>
              <c:f>Лист1!$K$1:$M$1</c:f>
              <c:numCache>
                <c:formatCode>General</c:formatCode>
                <c:ptCount val="3"/>
                <c:pt idx="0">
                  <c:v>2022</c:v>
                </c:pt>
                <c:pt idx="1">
                  <c:v>2023</c:v>
                </c:pt>
                <c:pt idx="2">
                  <c:v>2024</c:v>
                </c:pt>
              </c:numCache>
            </c:numRef>
          </c:cat>
          <c:val>
            <c:numRef>
              <c:f>Лист1!$K$3:$M$3</c:f>
              <c:numCache>
                <c:formatCode>General</c:formatCode>
                <c:ptCount val="3"/>
                <c:pt idx="0">
                  <c:v>844</c:v>
                </c:pt>
                <c:pt idx="1">
                  <c:v>859</c:v>
                </c:pt>
                <c:pt idx="2">
                  <c:v>982</c:v>
                </c:pt>
              </c:numCache>
            </c:numRef>
          </c:val>
        </c:ser>
        <c:ser>
          <c:idx val="2"/>
          <c:order val="2"/>
          <c:tx>
            <c:strRef>
              <c:f>Лист1!$J$4</c:f>
              <c:strCache>
                <c:ptCount val="1"/>
                <c:pt idx="0">
                  <c:v>свършени</c:v>
                </c:pt>
              </c:strCache>
            </c:strRef>
          </c:tx>
          <c:invertIfNegative val="0"/>
          <c:dLbls>
            <c:dLbl>
              <c:idx val="0"/>
              <c:layout>
                <c:manualLayout>
                  <c:x val="1.5121199465774291E-2"/>
                  <c:y val="1.0736654911872642E-3"/>
                </c:manualLayout>
              </c:layout>
              <c:showLegendKey val="0"/>
              <c:showVal val="1"/>
              <c:showCatName val="0"/>
              <c:showSerName val="0"/>
              <c:showPercent val="0"/>
              <c:showBubbleSize val="0"/>
            </c:dLbl>
            <c:dLbl>
              <c:idx val="1"/>
              <c:layout>
                <c:manualLayout>
                  <c:x val="1.8989485933896082E-2"/>
                  <c:y val="0"/>
                </c:manualLayout>
              </c:layout>
              <c:showLegendKey val="0"/>
              <c:showVal val="1"/>
              <c:showCatName val="0"/>
              <c:showSerName val="0"/>
              <c:showPercent val="0"/>
              <c:showBubbleSize val="0"/>
            </c:dLbl>
            <c:dLbl>
              <c:idx val="2"/>
              <c:layout>
                <c:manualLayout>
                  <c:x val="2.4415053343580677E-2"/>
                  <c:y val="4.6296296296296328E-3"/>
                </c:manualLayout>
              </c:layout>
              <c:showLegendKey val="0"/>
              <c:showVal val="1"/>
              <c:showCatName val="0"/>
              <c:showSerName val="0"/>
              <c:showPercent val="0"/>
              <c:showBubbleSize val="0"/>
            </c:dLbl>
            <c:txPr>
              <a:bodyPr/>
              <a:lstStyle/>
              <a:p>
                <a:pPr>
                  <a:defRPr sz="1200" b="1" i="0"/>
                </a:pPr>
                <a:endParaRPr lang="bg-BG"/>
              </a:p>
            </c:txPr>
            <c:showLegendKey val="0"/>
            <c:showVal val="1"/>
            <c:showCatName val="0"/>
            <c:showSerName val="0"/>
            <c:showPercent val="0"/>
            <c:showBubbleSize val="0"/>
            <c:showLeaderLines val="0"/>
          </c:dLbls>
          <c:cat>
            <c:numRef>
              <c:f>Лист1!$K$1:$M$1</c:f>
              <c:numCache>
                <c:formatCode>General</c:formatCode>
                <c:ptCount val="3"/>
                <c:pt idx="0">
                  <c:v>2022</c:v>
                </c:pt>
                <c:pt idx="1">
                  <c:v>2023</c:v>
                </c:pt>
                <c:pt idx="2">
                  <c:v>2024</c:v>
                </c:pt>
              </c:numCache>
            </c:numRef>
          </c:cat>
          <c:val>
            <c:numRef>
              <c:f>Лист1!$K$4:$M$4</c:f>
              <c:numCache>
                <c:formatCode>General</c:formatCode>
                <c:ptCount val="3"/>
                <c:pt idx="0">
                  <c:v>735</c:v>
                </c:pt>
                <c:pt idx="1">
                  <c:v>643</c:v>
                </c:pt>
                <c:pt idx="2">
                  <c:v>843</c:v>
                </c:pt>
              </c:numCache>
            </c:numRef>
          </c:val>
        </c:ser>
        <c:dLbls>
          <c:showLegendKey val="0"/>
          <c:showVal val="0"/>
          <c:showCatName val="0"/>
          <c:showSerName val="0"/>
          <c:showPercent val="0"/>
          <c:showBubbleSize val="0"/>
        </c:dLbls>
        <c:gapWidth val="150"/>
        <c:shape val="box"/>
        <c:axId val="308303872"/>
        <c:axId val="170823040"/>
        <c:axId val="0"/>
      </c:bar3DChart>
      <c:catAx>
        <c:axId val="308303872"/>
        <c:scaling>
          <c:orientation val="minMax"/>
        </c:scaling>
        <c:delete val="0"/>
        <c:axPos val="b"/>
        <c:numFmt formatCode="General" sourceLinked="1"/>
        <c:majorTickMark val="out"/>
        <c:minorTickMark val="none"/>
        <c:tickLblPos val="nextTo"/>
        <c:txPr>
          <a:bodyPr/>
          <a:lstStyle/>
          <a:p>
            <a:pPr>
              <a:defRPr sz="1300" b="1"/>
            </a:pPr>
            <a:endParaRPr lang="bg-BG"/>
          </a:p>
        </c:txPr>
        <c:crossAx val="170823040"/>
        <c:crosses val="autoZero"/>
        <c:auto val="1"/>
        <c:lblAlgn val="ctr"/>
        <c:lblOffset val="100"/>
        <c:noMultiLvlLbl val="0"/>
      </c:catAx>
      <c:valAx>
        <c:axId val="170823040"/>
        <c:scaling>
          <c:orientation val="minMax"/>
        </c:scaling>
        <c:delete val="0"/>
        <c:axPos val="l"/>
        <c:majorGridlines/>
        <c:numFmt formatCode="General" sourceLinked="1"/>
        <c:majorTickMark val="out"/>
        <c:minorTickMark val="none"/>
        <c:tickLblPos val="nextTo"/>
        <c:crossAx val="308303872"/>
        <c:crosses val="autoZero"/>
        <c:crossBetween val="between"/>
      </c:valAx>
    </c:plotArea>
    <c:legend>
      <c:legendPos val="r"/>
      <c:overlay val="0"/>
      <c:txPr>
        <a:bodyPr/>
        <a:lstStyle/>
        <a:p>
          <a:pPr>
            <a:defRPr sz="1300" b="1"/>
          </a:pPr>
          <a:endParaRPr lang="bg-BG"/>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'[Диаграма в Microsoft Word]Лист1'!$E$55</c:f>
              <c:strCache>
                <c:ptCount val="1"/>
                <c:pt idx="0">
                  <c:v>2022</c:v>
                </c:pt>
              </c:strCache>
            </c:strRef>
          </c:tx>
          <c:invertIfNegative val="0"/>
          <c:dLbls>
            <c:dLbl>
              <c:idx val="0"/>
              <c:layout>
                <c:manualLayout>
                  <c:x val="-8.0802461113694754E-2"/>
                  <c:y val="-3.0984362838873234E-3"/>
                </c:manualLayout>
              </c:layout>
              <c:tx>
                <c:rich>
                  <a:bodyPr/>
                  <a:lstStyle/>
                  <a:p>
                    <a:r>
                      <a:rPr lang="en-US" sz="1050" b="1"/>
                      <a:t>202</a:t>
                    </a:r>
                    <a:r>
                      <a:rPr lang="bg-BG" sz="1050" b="1"/>
                      <a:t>2 г.</a:t>
                    </a:r>
                    <a:r>
                      <a:rPr lang="en-US" sz="1050" b="1"/>
                      <a:t>;</a:t>
                    </a:r>
                    <a:r>
                      <a:rPr lang="bg-BG" sz="1050" b="1"/>
                      <a:t> </a:t>
                    </a:r>
                    <a:r>
                      <a:rPr lang="en-US" sz="1050" b="1"/>
                      <a:t> </a:t>
                    </a:r>
                    <a:r>
                      <a:rPr lang="bg-BG" sz="1050" b="1"/>
                      <a:t> </a:t>
                    </a:r>
                    <a:r>
                      <a:rPr lang="en-US" sz="1050" b="1"/>
                      <a:t> </a:t>
                    </a:r>
                    <a:r>
                      <a:rPr lang="bg-BG" sz="1050" b="1"/>
                      <a:t>4</a:t>
                    </a:r>
                    <a:endParaRPr lang="en-US"/>
                  </a:p>
                </c:rich>
              </c:tx>
              <c:showLegendKey val="0"/>
              <c:showVal val="1"/>
              <c:showCatName val="0"/>
              <c:showSerName val="1"/>
              <c:showPercent val="0"/>
              <c:showBubbleSize val="0"/>
            </c:dLbl>
            <c:dLbl>
              <c:idx val="1"/>
              <c:layout>
                <c:manualLayout>
                  <c:x val="-8.6023878645585528E-2"/>
                  <c:y val="-3.2434159912168329E-3"/>
                </c:manualLayout>
              </c:layout>
              <c:tx>
                <c:rich>
                  <a:bodyPr/>
                  <a:lstStyle/>
                  <a:p>
                    <a:r>
                      <a:rPr lang="en-US" sz="1050" b="1"/>
                      <a:t>202</a:t>
                    </a:r>
                    <a:r>
                      <a:rPr lang="bg-BG" sz="1050" b="1"/>
                      <a:t>2 г.</a:t>
                    </a:r>
                    <a:r>
                      <a:rPr lang="en-US" sz="1050" b="1"/>
                      <a:t>;</a:t>
                    </a:r>
                    <a:r>
                      <a:rPr lang="bg-BG" sz="1050" b="1"/>
                      <a:t>    </a:t>
                    </a:r>
                    <a:r>
                      <a:rPr lang="en-US" sz="1050" b="1"/>
                      <a:t> </a:t>
                    </a:r>
                    <a:r>
                      <a:rPr lang="bg-BG" sz="1050" b="1"/>
                      <a:t>5</a:t>
                    </a:r>
                    <a:endParaRPr lang="en-US"/>
                  </a:p>
                </c:rich>
              </c:tx>
              <c:showLegendKey val="0"/>
              <c:showVal val="1"/>
              <c:showCatName val="0"/>
              <c:showSerName val="1"/>
              <c:showPercent val="0"/>
              <c:showBubbleSize val="0"/>
            </c:dLbl>
            <c:dLbl>
              <c:idx val="2"/>
              <c:layout>
                <c:manualLayout>
                  <c:x val="-8.106345143772016E-2"/>
                  <c:y val="-3.2438648447998967E-3"/>
                </c:manualLayout>
              </c:layout>
              <c:tx>
                <c:rich>
                  <a:bodyPr/>
                  <a:lstStyle/>
                  <a:p>
                    <a:r>
                      <a:rPr lang="en-US" sz="1050" b="1"/>
                      <a:t>202</a:t>
                    </a:r>
                    <a:r>
                      <a:rPr lang="bg-BG" sz="1050" b="1"/>
                      <a:t>2 г.</a:t>
                    </a:r>
                    <a:r>
                      <a:rPr lang="en-US" sz="1050" b="1"/>
                      <a:t>;</a:t>
                    </a:r>
                    <a:r>
                      <a:rPr lang="bg-BG" sz="1050" b="1"/>
                      <a:t>    5</a:t>
                    </a:r>
                    <a:endParaRPr lang="en-US"/>
                  </a:p>
                </c:rich>
              </c:tx>
              <c:showLegendKey val="0"/>
              <c:showVal val="1"/>
              <c:showCatName val="0"/>
              <c:showSerName val="1"/>
              <c:showPercent val="0"/>
              <c:showBubbleSize val="0"/>
            </c:dLbl>
            <c:dLbl>
              <c:idx val="3"/>
              <c:layout>
                <c:manualLayout>
                  <c:x val="-7.6570766148015529E-2"/>
                  <c:y val="-6.280808187807521E-3"/>
                </c:manualLayout>
              </c:layout>
              <c:tx>
                <c:rich>
                  <a:bodyPr/>
                  <a:lstStyle/>
                  <a:p>
                    <a:r>
                      <a:rPr lang="en-US" sz="1050" b="1"/>
                      <a:t>202</a:t>
                    </a:r>
                    <a:r>
                      <a:rPr lang="bg-BG" sz="1050" b="1"/>
                      <a:t>2 г.</a:t>
                    </a:r>
                    <a:r>
                      <a:rPr lang="en-US" sz="1050" b="1"/>
                      <a:t>; </a:t>
                    </a:r>
                    <a:r>
                      <a:rPr lang="bg-BG" sz="1050" b="1"/>
                      <a:t>   6</a:t>
                    </a:r>
                    <a:endParaRPr lang="en-US"/>
                  </a:p>
                </c:rich>
              </c:tx>
              <c:showLegendKey val="0"/>
              <c:showVal val="1"/>
              <c:showCatName val="0"/>
              <c:showSerName val="1"/>
              <c:showPercent val="0"/>
              <c:showBubbleSize val="0"/>
            </c:dLbl>
            <c:dLbl>
              <c:idx val="4"/>
              <c:layout>
                <c:manualLayout>
                  <c:x val="-8.5449549256462753E-2"/>
                  <c:y val="-2.9570182485428895E-3"/>
                </c:manualLayout>
              </c:layout>
              <c:tx>
                <c:rich>
                  <a:bodyPr/>
                  <a:lstStyle/>
                  <a:p>
                    <a:r>
                      <a:rPr lang="en-US" sz="1050" b="1"/>
                      <a:t>202</a:t>
                    </a:r>
                    <a:r>
                      <a:rPr lang="bg-BG" sz="1050" b="1"/>
                      <a:t>2 г.</a:t>
                    </a:r>
                    <a:r>
                      <a:rPr lang="en-US" sz="1050" b="1"/>
                      <a:t>;</a:t>
                    </a:r>
                    <a:r>
                      <a:rPr lang="bg-BG" sz="1050" b="1"/>
                      <a:t>     </a:t>
                    </a:r>
                    <a:r>
                      <a:rPr lang="en-US" sz="1050" b="1"/>
                      <a:t> </a:t>
                    </a:r>
                    <a:r>
                      <a:rPr lang="bg-BG" sz="1050" b="1"/>
                      <a:t>5</a:t>
                    </a:r>
                    <a:endParaRPr lang="en-US"/>
                  </a:p>
                </c:rich>
              </c:tx>
              <c:showLegendKey val="0"/>
              <c:showVal val="1"/>
              <c:showCatName val="0"/>
              <c:showSerName val="1"/>
              <c:showPercent val="0"/>
              <c:showBubbleSize val="0"/>
            </c:dLbl>
            <c:dLbl>
              <c:idx val="5"/>
              <c:layout>
                <c:manualLayout>
                  <c:x val="-7.8483206711220069E-2"/>
                  <c:y val="-6.0743030522419934E-3"/>
                </c:manualLayout>
              </c:layout>
              <c:tx>
                <c:rich>
                  <a:bodyPr/>
                  <a:lstStyle/>
                  <a:p>
                    <a:r>
                      <a:rPr lang="en-US" sz="1050" b="1"/>
                      <a:t>202</a:t>
                    </a:r>
                    <a:r>
                      <a:rPr lang="bg-BG" sz="1050" b="1"/>
                      <a:t>2 г.</a:t>
                    </a:r>
                    <a:r>
                      <a:rPr lang="en-US" sz="1050" b="1"/>
                      <a:t>; </a:t>
                    </a:r>
                    <a:r>
                      <a:rPr lang="bg-BG" sz="1050" b="1"/>
                      <a:t> </a:t>
                    </a:r>
                    <a:r>
                      <a:rPr lang="en-US" sz="1050" b="1"/>
                      <a:t>    </a:t>
                    </a:r>
                    <a:r>
                      <a:rPr lang="bg-BG" sz="1050" b="1"/>
                      <a:t>5</a:t>
                    </a:r>
                    <a:endParaRPr lang="en-US"/>
                  </a:p>
                </c:rich>
              </c:tx>
              <c:showLegendKey val="0"/>
              <c:showVal val="1"/>
              <c:showCatName val="0"/>
              <c:showSerName val="1"/>
              <c:showPercent val="0"/>
              <c:showBubbleSize val="0"/>
            </c:dLbl>
            <c:txPr>
              <a:bodyPr/>
              <a:lstStyle/>
              <a:p>
                <a:pPr>
                  <a:defRPr sz="1050" b="1"/>
                </a:pPr>
                <a:endParaRPr lang="bg-BG"/>
              </a:p>
            </c:txPr>
            <c:showLegendKey val="0"/>
            <c:showVal val="1"/>
            <c:showCatName val="0"/>
            <c:showSerName val="1"/>
            <c:showPercent val="0"/>
            <c:showBubbleSize val="0"/>
            <c:showLeaderLines val="0"/>
          </c:dLbls>
          <c:cat>
            <c:multiLvlStrRef>
              <c:f>'[Диаграма в Microsoft Word]Лист1'!$C$56:$D$61</c:f>
              <c:multiLvlStrCache>
                <c:ptCount val="6"/>
                <c:lvl>
                  <c:pt idx="0">
                    <c:v>натовареност по щат</c:v>
                  </c:pt>
                  <c:pt idx="1">
                    <c:v>действителна натовареност</c:v>
                  </c:pt>
                  <c:pt idx="2">
                    <c:v>натовареност по щат</c:v>
                  </c:pt>
                  <c:pt idx="3">
                    <c:v>действителна натовареност</c:v>
                  </c:pt>
                  <c:pt idx="4">
                    <c:v>натовареност по щат</c:v>
                  </c:pt>
                  <c:pt idx="5">
                    <c:v>действителна натовареност</c:v>
                  </c:pt>
                </c:lvl>
                <c:lvl>
                  <c:pt idx="0">
                    <c:v>постъпили дела</c:v>
                  </c:pt>
                  <c:pt idx="2">
                    <c:v>дела за разглеждане</c:v>
                  </c:pt>
                  <c:pt idx="4">
                    <c:v>свършени дела</c:v>
                  </c:pt>
                </c:lvl>
              </c:multiLvlStrCache>
            </c:multiLvlStrRef>
          </c:cat>
          <c:val>
            <c:numRef>
              <c:f>'[Диаграма в Microsoft Word]Лист1'!$E$56:$E$61</c:f>
              <c:numCache>
                <c:formatCode>General</c:formatCode>
                <c:ptCount val="6"/>
                <c:pt idx="0">
                  <c:v>4</c:v>
                </c:pt>
                <c:pt idx="1">
                  <c:v>5</c:v>
                </c:pt>
                <c:pt idx="2">
                  <c:v>5</c:v>
                </c:pt>
                <c:pt idx="3">
                  <c:v>6</c:v>
                </c:pt>
                <c:pt idx="4">
                  <c:v>5</c:v>
                </c:pt>
                <c:pt idx="5">
                  <c:v>5</c:v>
                </c:pt>
              </c:numCache>
            </c:numRef>
          </c:val>
        </c:ser>
        <c:ser>
          <c:idx val="1"/>
          <c:order val="1"/>
          <c:tx>
            <c:strRef>
              <c:f>'[Диаграма в Microsoft Word]Лист1'!$F$55</c:f>
              <c:strCache>
                <c:ptCount val="1"/>
                <c:pt idx="0">
                  <c:v>2023</c:v>
                </c:pt>
              </c:strCache>
            </c:strRef>
          </c:tx>
          <c:invertIfNegative val="0"/>
          <c:dLbls>
            <c:dLbl>
              <c:idx val="0"/>
              <c:layout>
                <c:manualLayout>
                  <c:x val="-8.1464245220637152E-2"/>
                  <c:y val="-5.9486565363406369E-3"/>
                </c:manualLayout>
              </c:layout>
              <c:tx>
                <c:rich>
                  <a:bodyPr/>
                  <a:lstStyle/>
                  <a:p>
                    <a:r>
                      <a:rPr lang="en-US" sz="1050" b="1"/>
                      <a:t>20</a:t>
                    </a:r>
                    <a:r>
                      <a:rPr lang="bg-BG" sz="1050" b="1"/>
                      <a:t>23 г.</a:t>
                    </a:r>
                    <a:r>
                      <a:rPr lang="en-US" sz="1050" b="1"/>
                      <a:t>; </a:t>
                    </a:r>
                    <a:r>
                      <a:rPr lang="bg-BG" sz="1050" b="1"/>
                      <a:t>  5</a:t>
                    </a:r>
                    <a:endParaRPr lang="en-US"/>
                  </a:p>
                </c:rich>
              </c:tx>
              <c:showLegendKey val="0"/>
              <c:showVal val="1"/>
              <c:showCatName val="0"/>
              <c:showSerName val="1"/>
              <c:showPercent val="0"/>
              <c:showBubbleSize val="0"/>
            </c:dLbl>
            <c:dLbl>
              <c:idx val="1"/>
              <c:layout>
                <c:manualLayout>
                  <c:x val="-8.6041242199378795E-2"/>
                  <c:y val="-3.0789111530240615E-3"/>
                </c:manualLayout>
              </c:layout>
              <c:tx>
                <c:rich>
                  <a:bodyPr/>
                  <a:lstStyle/>
                  <a:p>
                    <a:r>
                      <a:rPr lang="en-US" sz="1050" b="1"/>
                      <a:t>20</a:t>
                    </a:r>
                    <a:r>
                      <a:rPr lang="bg-BG" sz="1050" b="1"/>
                      <a:t>23 г.</a:t>
                    </a:r>
                    <a:r>
                      <a:rPr lang="en-US" sz="1050" b="1"/>
                      <a:t>; </a:t>
                    </a:r>
                    <a:r>
                      <a:rPr lang="bg-BG" sz="1050" b="1"/>
                      <a:t>  6</a:t>
                    </a:r>
                    <a:endParaRPr lang="en-US"/>
                  </a:p>
                </c:rich>
              </c:tx>
              <c:showLegendKey val="0"/>
              <c:showVal val="1"/>
              <c:showCatName val="0"/>
              <c:showSerName val="1"/>
              <c:showPercent val="0"/>
              <c:showBubbleSize val="0"/>
            </c:dLbl>
            <c:dLbl>
              <c:idx val="2"/>
              <c:layout>
                <c:manualLayout>
                  <c:x val="-8.8300652261003212E-2"/>
                  <c:y val="-5.8680873181806347E-3"/>
                </c:manualLayout>
              </c:layout>
              <c:tx>
                <c:rich>
                  <a:bodyPr/>
                  <a:lstStyle/>
                  <a:p>
                    <a:r>
                      <a:rPr lang="en-US" sz="1050" b="1"/>
                      <a:t>20</a:t>
                    </a:r>
                    <a:r>
                      <a:rPr lang="bg-BG" sz="1050" b="1"/>
                      <a:t>23 г.</a:t>
                    </a:r>
                    <a:r>
                      <a:rPr lang="en-US" sz="1050" b="1"/>
                      <a:t>; </a:t>
                    </a:r>
                    <a:r>
                      <a:rPr lang="bg-BG" sz="1050" b="1"/>
                      <a:t>   6</a:t>
                    </a:r>
                    <a:endParaRPr lang="en-US"/>
                  </a:p>
                </c:rich>
              </c:tx>
              <c:showLegendKey val="0"/>
              <c:showVal val="1"/>
              <c:showCatName val="0"/>
              <c:showSerName val="1"/>
              <c:showPercent val="0"/>
              <c:showBubbleSize val="0"/>
            </c:dLbl>
            <c:dLbl>
              <c:idx val="3"/>
              <c:layout>
                <c:manualLayout>
                  <c:x val="-7.8893723236408905E-2"/>
                  <c:y val="-3.1985306329104833E-3"/>
                </c:manualLayout>
              </c:layout>
              <c:tx>
                <c:rich>
                  <a:bodyPr/>
                  <a:lstStyle/>
                  <a:p>
                    <a:r>
                      <a:rPr lang="en-US" sz="1050" b="1"/>
                      <a:t>20</a:t>
                    </a:r>
                    <a:r>
                      <a:rPr lang="bg-BG" sz="1050" b="1"/>
                      <a:t>23 г.</a:t>
                    </a:r>
                    <a:r>
                      <a:rPr lang="en-US" sz="1050" b="1"/>
                      <a:t>;</a:t>
                    </a:r>
                    <a:r>
                      <a:rPr lang="bg-BG" sz="1050" b="1"/>
                      <a:t>  </a:t>
                    </a:r>
                    <a:r>
                      <a:rPr lang="en-US" sz="1050" b="1"/>
                      <a:t> </a:t>
                    </a:r>
                    <a:r>
                      <a:rPr lang="bg-BG" sz="1050" b="1"/>
                      <a:t>7</a:t>
                    </a:r>
                    <a:endParaRPr lang="en-US"/>
                  </a:p>
                </c:rich>
              </c:tx>
              <c:showLegendKey val="0"/>
              <c:showVal val="1"/>
              <c:showCatName val="0"/>
              <c:showSerName val="1"/>
              <c:showPercent val="0"/>
              <c:showBubbleSize val="0"/>
            </c:dLbl>
            <c:dLbl>
              <c:idx val="4"/>
              <c:layout>
                <c:manualLayout>
                  <c:x val="-7.8514569871095646E-2"/>
                  <c:y val="-6.3738833723114676E-3"/>
                </c:manualLayout>
              </c:layout>
              <c:tx>
                <c:rich>
                  <a:bodyPr/>
                  <a:lstStyle/>
                  <a:p>
                    <a:r>
                      <a:rPr lang="en-US" sz="1050" b="1"/>
                      <a:t>20</a:t>
                    </a:r>
                    <a:r>
                      <a:rPr lang="bg-BG" sz="1050" b="1"/>
                      <a:t>23 г.</a:t>
                    </a:r>
                    <a:r>
                      <a:rPr lang="en-US" sz="1050" b="1"/>
                      <a:t>; </a:t>
                    </a:r>
                    <a:r>
                      <a:rPr lang="bg-BG" sz="1050" b="1"/>
                      <a:t>    4</a:t>
                    </a:r>
                    <a:endParaRPr lang="en-US"/>
                  </a:p>
                </c:rich>
              </c:tx>
              <c:showLegendKey val="0"/>
              <c:showVal val="1"/>
              <c:showCatName val="0"/>
              <c:showSerName val="1"/>
              <c:showPercent val="0"/>
              <c:showBubbleSize val="0"/>
            </c:dLbl>
            <c:dLbl>
              <c:idx val="5"/>
              <c:layout>
                <c:manualLayout>
                  <c:x val="-7.954602004076318E-2"/>
                  <c:y val="-3.1639689070145811E-3"/>
                </c:manualLayout>
              </c:layout>
              <c:tx>
                <c:rich>
                  <a:bodyPr/>
                  <a:lstStyle/>
                  <a:p>
                    <a:r>
                      <a:rPr lang="en-US" sz="1050" b="1"/>
                      <a:t>20</a:t>
                    </a:r>
                    <a:r>
                      <a:rPr lang="bg-BG" sz="1050" b="1"/>
                      <a:t>23 г.</a:t>
                    </a:r>
                    <a:r>
                      <a:rPr lang="en-US" sz="1050" b="1"/>
                      <a:t>; </a:t>
                    </a:r>
                    <a:r>
                      <a:rPr lang="bg-BG" sz="1050" b="1"/>
                      <a:t>  </a:t>
                    </a:r>
                    <a:r>
                      <a:rPr lang="en-US" sz="1050" b="1"/>
                      <a:t> </a:t>
                    </a:r>
                    <a:r>
                      <a:rPr lang="bg-BG" sz="1050" b="1"/>
                      <a:t>  5</a:t>
                    </a:r>
                    <a:endParaRPr lang="en-US"/>
                  </a:p>
                </c:rich>
              </c:tx>
              <c:showLegendKey val="0"/>
              <c:showVal val="1"/>
              <c:showCatName val="0"/>
              <c:showSerName val="1"/>
              <c:showPercent val="0"/>
              <c:showBubbleSize val="0"/>
            </c:dLbl>
            <c:txPr>
              <a:bodyPr/>
              <a:lstStyle/>
              <a:p>
                <a:pPr>
                  <a:defRPr sz="1050" b="1"/>
                </a:pPr>
                <a:endParaRPr lang="bg-BG"/>
              </a:p>
            </c:txPr>
            <c:showLegendKey val="0"/>
            <c:showVal val="1"/>
            <c:showCatName val="0"/>
            <c:showSerName val="1"/>
            <c:showPercent val="0"/>
            <c:showBubbleSize val="0"/>
            <c:showLeaderLines val="0"/>
          </c:dLbls>
          <c:cat>
            <c:multiLvlStrRef>
              <c:f>'[Диаграма в Microsoft Word]Лист1'!$C$56:$D$61</c:f>
              <c:multiLvlStrCache>
                <c:ptCount val="6"/>
                <c:lvl>
                  <c:pt idx="0">
                    <c:v>натовареност по щат</c:v>
                  </c:pt>
                  <c:pt idx="1">
                    <c:v>действителна натовареност</c:v>
                  </c:pt>
                  <c:pt idx="2">
                    <c:v>натовареност по щат</c:v>
                  </c:pt>
                  <c:pt idx="3">
                    <c:v>действителна натовареност</c:v>
                  </c:pt>
                  <c:pt idx="4">
                    <c:v>натовареност по щат</c:v>
                  </c:pt>
                  <c:pt idx="5">
                    <c:v>действителна натовареност</c:v>
                  </c:pt>
                </c:lvl>
                <c:lvl>
                  <c:pt idx="0">
                    <c:v>постъпили дела</c:v>
                  </c:pt>
                  <c:pt idx="2">
                    <c:v>дела за разглеждане</c:v>
                  </c:pt>
                  <c:pt idx="4">
                    <c:v>свършени дела</c:v>
                  </c:pt>
                </c:lvl>
              </c:multiLvlStrCache>
            </c:multiLvlStrRef>
          </c:cat>
          <c:val>
            <c:numRef>
              <c:f>'[Диаграма в Microsoft Word]Лист1'!$F$56:$F$61</c:f>
              <c:numCache>
                <c:formatCode>General</c:formatCode>
                <c:ptCount val="6"/>
                <c:pt idx="0">
                  <c:v>5</c:v>
                </c:pt>
                <c:pt idx="1">
                  <c:v>6</c:v>
                </c:pt>
                <c:pt idx="2">
                  <c:v>6</c:v>
                </c:pt>
                <c:pt idx="3">
                  <c:v>7</c:v>
                </c:pt>
                <c:pt idx="4">
                  <c:v>4</c:v>
                </c:pt>
                <c:pt idx="5">
                  <c:v>5</c:v>
                </c:pt>
              </c:numCache>
            </c:numRef>
          </c:val>
        </c:ser>
        <c:ser>
          <c:idx val="2"/>
          <c:order val="2"/>
          <c:tx>
            <c:strRef>
              <c:f>'[Диаграма в Microsoft Word]Лист1'!$G$55</c:f>
              <c:strCache>
                <c:ptCount val="1"/>
                <c:pt idx="0">
                  <c:v>2024</c:v>
                </c:pt>
              </c:strCache>
            </c:strRef>
          </c:tx>
          <c:invertIfNegative val="0"/>
          <c:dLbls>
            <c:dLbl>
              <c:idx val="0"/>
              <c:layout>
                <c:manualLayout>
                  <c:x val="-8.3321608459380206E-2"/>
                  <c:y val="-5.6813642276262195E-3"/>
                </c:manualLayout>
              </c:layout>
              <c:tx>
                <c:rich>
                  <a:bodyPr/>
                  <a:lstStyle/>
                  <a:p>
                    <a:r>
                      <a:rPr lang="bg-BG" sz="1050" b="1" i="0" u="none" strike="noStrike" kern="1200" baseline="0">
                        <a:solidFill>
                          <a:sysClr val="windowText" lastClr="000000"/>
                        </a:solidFill>
                        <a:latin typeface="+mn-lt"/>
                        <a:ea typeface="+mn-ea"/>
                        <a:cs typeface="+mn-cs"/>
                      </a:rPr>
                      <a:t>2024 г.;   5</a:t>
                    </a:r>
                    <a:endParaRPr lang="en-US"/>
                  </a:p>
                </c:rich>
              </c:tx>
              <c:showLegendKey val="0"/>
              <c:showVal val="1"/>
              <c:showCatName val="0"/>
              <c:showSerName val="1"/>
              <c:showPercent val="0"/>
              <c:showBubbleSize val="0"/>
            </c:dLbl>
            <c:dLbl>
              <c:idx val="1"/>
              <c:layout>
                <c:manualLayout>
                  <c:x val="-8.0726383687281328E-2"/>
                  <c:y val="-3.0371677697991562E-3"/>
                </c:manualLayout>
              </c:layout>
              <c:tx>
                <c:rich>
                  <a:bodyPr/>
                  <a:lstStyle/>
                  <a:p>
                    <a:r>
                      <a:rPr lang="bg-BG" sz="1050" b="1" i="0" u="none" strike="noStrike" kern="1200" baseline="0">
                        <a:solidFill>
                          <a:sysClr val="windowText" lastClr="000000"/>
                        </a:solidFill>
                        <a:latin typeface="+mn-lt"/>
                        <a:ea typeface="+mn-ea"/>
                        <a:cs typeface="+mn-cs"/>
                      </a:rPr>
                      <a:t>2024 г.;   7</a:t>
                    </a:r>
                    <a:endParaRPr lang="en-US"/>
                  </a:p>
                </c:rich>
              </c:tx>
              <c:showLegendKey val="0"/>
              <c:showVal val="1"/>
              <c:showCatName val="0"/>
              <c:showSerName val="1"/>
              <c:showPercent val="0"/>
              <c:showBubbleSize val="0"/>
            </c:dLbl>
            <c:dLbl>
              <c:idx val="2"/>
              <c:layout>
                <c:manualLayout>
                  <c:x val="-8.106363044342936E-2"/>
                  <c:y val="-6.0745599663898434E-3"/>
                </c:manualLayout>
              </c:layout>
              <c:tx>
                <c:rich>
                  <a:bodyPr/>
                  <a:lstStyle/>
                  <a:p>
                    <a:r>
                      <a:rPr lang="bg-BG" sz="1050" b="1" i="0" u="none" strike="noStrike" kern="1200" baseline="0">
                        <a:solidFill>
                          <a:sysClr val="windowText" lastClr="000000"/>
                        </a:solidFill>
                        <a:latin typeface="+mn-lt"/>
                        <a:ea typeface="+mn-ea"/>
                        <a:cs typeface="+mn-cs"/>
                      </a:rPr>
                      <a:t>2024 г.;    7</a:t>
                    </a:r>
                    <a:endParaRPr lang="en-US"/>
                  </a:p>
                </c:rich>
              </c:tx>
              <c:showLegendKey val="0"/>
              <c:showVal val="1"/>
              <c:showCatName val="0"/>
              <c:showSerName val="1"/>
              <c:showPercent val="0"/>
              <c:showBubbleSize val="0"/>
            </c:dLbl>
            <c:dLbl>
              <c:idx val="3"/>
              <c:layout>
                <c:manualLayout>
                  <c:x val="-7.7578389285147695E-2"/>
                  <c:y val="-3.2241152871451029E-3"/>
                </c:manualLayout>
              </c:layout>
              <c:tx>
                <c:rich>
                  <a:bodyPr/>
                  <a:lstStyle/>
                  <a:p>
                    <a:r>
                      <a:rPr lang="bg-BG" sz="1050" b="1" i="0" u="none" strike="noStrike" kern="1200" baseline="0">
                        <a:solidFill>
                          <a:sysClr val="windowText" lastClr="000000"/>
                        </a:solidFill>
                        <a:latin typeface="+mn-lt"/>
                        <a:ea typeface="+mn-ea"/>
                        <a:cs typeface="+mn-cs"/>
                      </a:rPr>
                      <a:t>2024 г.;   9</a:t>
                    </a:r>
                    <a:endParaRPr lang="en-US"/>
                  </a:p>
                </c:rich>
              </c:tx>
              <c:showLegendKey val="0"/>
              <c:showVal val="1"/>
              <c:showCatName val="0"/>
              <c:showSerName val="1"/>
              <c:showPercent val="0"/>
              <c:showBubbleSize val="0"/>
            </c:dLbl>
            <c:dLbl>
              <c:idx val="4"/>
              <c:layout>
                <c:manualLayout>
                  <c:x val="-8.8159416756438028E-2"/>
                  <c:y val="-6.1353796268949472E-3"/>
                </c:manualLayout>
              </c:layout>
              <c:tx>
                <c:rich>
                  <a:bodyPr/>
                  <a:lstStyle/>
                  <a:p>
                    <a:r>
                      <a:rPr lang="bg-BG" sz="1050" b="1" i="0" u="none" strike="noStrike" kern="1200" baseline="0">
                        <a:solidFill>
                          <a:sysClr val="windowText" lastClr="000000"/>
                        </a:solidFill>
                        <a:latin typeface="+mn-lt"/>
                        <a:ea typeface="+mn-ea"/>
                        <a:cs typeface="+mn-cs"/>
                      </a:rPr>
                      <a:t>2024 г.;    6</a:t>
                    </a:r>
                    <a:endParaRPr lang="en-US"/>
                  </a:p>
                </c:rich>
              </c:tx>
              <c:showLegendKey val="0"/>
              <c:showVal val="1"/>
              <c:showCatName val="0"/>
              <c:showSerName val="1"/>
              <c:showPercent val="0"/>
              <c:showBubbleSize val="0"/>
            </c:dLbl>
            <c:dLbl>
              <c:idx val="5"/>
              <c:layout>
                <c:manualLayout>
                  <c:x val="-0.10598605831934395"/>
                  <c:y val="-5.8294859100371738E-3"/>
                </c:manualLayout>
              </c:layout>
              <c:tx>
                <c:rich>
                  <a:bodyPr/>
                  <a:lstStyle/>
                  <a:p>
                    <a:r>
                      <a:rPr lang="bg-BG" sz="1050" b="1" i="0" u="none" strike="noStrike" kern="1200" baseline="0">
                        <a:solidFill>
                          <a:sysClr val="windowText" lastClr="000000"/>
                        </a:solidFill>
                        <a:latin typeface="+mn-lt"/>
                        <a:ea typeface="+mn-ea"/>
                        <a:cs typeface="+mn-cs"/>
                      </a:rPr>
                      <a:t>   2024 г.;    8</a:t>
                    </a:r>
                    <a:endParaRPr lang="en-US"/>
                  </a:p>
                </c:rich>
              </c:tx>
              <c:showLegendKey val="0"/>
              <c:showVal val="1"/>
              <c:showCatName val="0"/>
              <c:showSerName val="1"/>
              <c:showPercent val="0"/>
              <c:showBubbleSize val="0"/>
            </c:dLbl>
            <c:txPr>
              <a:bodyPr/>
              <a:lstStyle/>
              <a:p>
                <a:pPr algn="ctr">
                  <a:defRPr lang="bg-BG" sz="1050" b="1" i="0" u="none" strike="noStrike" kern="1200" baseline="0">
                    <a:solidFill>
                      <a:sysClr val="windowText" lastClr="000000"/>
                    </a:solidFill>
                    <a:latin typeface="+mn-lt"/>
                    <a:ea typeface="+mn-ea"/>
                    <a:cs typeface="+mn-cs"/>
                  </a:defRPr>
                </a:pPr>
                <a:endParaRPr lang="bg-BG"/>
              </a:p>
            </c:txPr>
            <c:showLegendKey val="0"/>
            <c:showVal val="1"/>
            <c:showCatName val="0"/>
            <c:showSerName val="1"/>
            <c:showPercent val="0"/>
            <c:showBubbleSize val="0"/>
            <c:showLeaderLines val="0"/>
          </c:dLbls>
          <c:cat>
            <c:multiLvlStrRef>
              <c:f>'[Диаграма в Microsoft Word]Лист1'!$C$56:$D$61</c:f>
              <c:multiLvlStrCache>
                <c:ptCount val="6"/>
                <c:lvl>
                  <c:pt idx="0">
                    <c:v>натовареност по щат</c:v>
                  </c:pt>
                  <c:pt idx="1">
                    <c:v>действителна натовареност</c:v>
                  </c:pt>
                  <c:pt idx="2">
                    <c:v>натовареност по щат</c:v>
                  </c:pt>
                  <c:pt idx="3">
                    <c:v>действителна натовареност</c:v>
                  </c:pt>
                  <c:pt idx="4">
                    <c:v>натовареност по щат</c:v>
                  </c:pt>
                  <c:pt idx="5">
                    <c:v>действителна натовареност</c:v>
                  </c:pt>
                </c:lvl>
                <c:lvl>
                  <c:pt idx="0">
                    <c:v>постъпили дела</c:v>
                  </c:pt>
                  <c:pt idx="2">
                    <c:v>дела за разглеждане</c:v>
                  </c:pt>
                  <c:pt idx="4">
                    <c:v>свършени дела</c:v>
                  </c:pt>
                </c:lvl>
              </c:multiLvlStrCache>
            </c:multiLvlStrRef>
          </c:cat>
          <c:val>
            <c:numRef>
              <c:f>'[Диаграма в Microsoft Word]Лист1'!$G$56:$G$61</c:f>
              <c:numCache>
                <c:formatCode>General</c:formatCode>
                <c:ptCount val="6"/>
                <c:pt idx="0">
                  <c:v>5</c:v>
                </c:pt>
                <c:pt idx="1">
                  <c:v>7</c:v>
                </c:pt>
                <c:pt idx="2">
                  <c:v>7</c:v>
                </c:pt>
                <c:pt idx="3">
                  <c:v>9</c:v>
                </c:pt>
                <c:pt idx="4">
                  <c:v>6</c:v>
                </c:pt>
                <c:pt idx="5">
                  <c:v>8</c:v>
                </c:pt>
              </c:numCache>
            </c:numRef>
          </c:val>
        </c:ser>
        <c:dLbls>
          <c:showLegendKey val="0"/>
          <c:showVal val="0"/>
          <c:showCatName val="0"/>
          <c:showSerName val="0"/>
          <c:showPercent val="0"/>
          <c:showBubbleSize val="0"/>
        </c:dLbls>
        <c:gapWidth val="150"/>
        <c:shape val="cylinder"/>
        <c:axId val="250066944"/>
        <c:axId val="170825344"/>
        <c:axId val="0"/>
      </c:bar3DChart>
      <c:catAx>
        <c:axId val="250066944"/>
        <c:scaling>
          <c:orientation val="minMax"/>
        </c:scaling>
        <c:delete val="0"/>
        <c:axPos val="l"/>
        <c:majorTickMark val="out"/>
        <c:minorTickMark val="none"/>
        <c:tickLblPos val="nextTo"/>
        <c:crossAx val="170825344"/>
        <c:crosses val="autoZero"/>
        <c:auto val="1"/>
        <c:lblAlgn val="ctr"/>
        <c:lblOffset val="100"/>
        <c:noMultiLvlLbl val="0"/>
      </c:catAx>
      <c:valAx>
        <c:axId val="170825344"/>
        <c:scaling>
          <c:orientation val="minMax"/>
        </c:scaling>
        <c:delete val="0"/>
        <c:axPos val="b"/>
        <c:majorGridlines/>
        <c:numFmt formatCode="General" sourceLinked="1"/>
        <c:majorTickMark val="out"/>
        <c:minorTickMark val="none"/>
        <c:tickLblPos val="nextTo"/>
        <c:crossAx val="250066944"/>
        <c:crosses val="autoZero"/>
        <c:crossBetween val="between"/>
      </c:valAx>
    </c:plotArea>
    <c:legend>
      <c:legendPos val="r"/>
      <c:layout>
        <c:manualLayout>
          <c:xMode val="edge"/>
          <c:yMode val="edge"/>
          <c:x val="0.88436182417180664"/>
          <c:y val="7.7450660353105064E-2"/>
          <c:w val="8.9282982147704915E-2"/>
          <c:h val="0.18046781499666129"/>
        </c:manualLayout>
      </c:layout>
      <c:overlay val="0"/>
      <c:txPr>
        <a:bodyPr/>
        <a:lstStyle/>
        <a:p>
          <a:pPr>
            <a:defRPr sz="1050" b="1"/>
          </a:pPr>
          <a:endParaRPr lang="bg-BG"/>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'[Диаграма в Microsoft Word]Лист3'!$A$2</c:f>
              <c:strCache>
                <c:ptCount val="1"/>
                <c:pt idx="0">
                  <c:v>граждански </c:v>
                </c:pt>
              </c:strCache>
            </c:strRef>
          </c:tx>
          <c:invertIfNegative val="0"/>
          <c:dLbls>
            <c:dLbl>
              <c:idx val="0"/>
              <c:layout>
                <c:manualLayout>
                  <c:x val="9.7501523461304088E-3"/>
                  <c:y val="0.10666666666666667"/>
                </c:manualLayout>
              </c:layout>
              <c:showLegendKey val="0"/>
              <c:showVal val="1"/>
              <c:showCatName val="0"/>
              <c:showSerName val="0"/>
              <c:showPercent val="0"/>
              <c:showBubbleSize val="0"/>
            </c:dLbl>
            <c:dLbl>
              <c:idx val="1"/>
              <c:layout>
                <c:manualLayout>
                  <c:x val="7.3126142595978062E-3"/>
                  <c:y val="0.10980392156862745"/>
                </c:manualLayout>
              </c:layout>
              <c:showLegendKey val="0"/>
              <c:showVal val="1"/>
              <c:showCatName val="0"/>
              <c:showSerName val="0"/>
              <c:showPercent val="0"/>
              <c:showBubbleSize val="0"/>
            </c:dLbl>
            <c:dLbl>
              <c:idx val="2"/>
              <c:layout>
                <c:manualLayout>
                  <c:x val="7.3126142595978062E-3"/>
                  <c:y val="9.4117647058823528E-2"/>
                </c:manualLayout>
              </c:layout>
              <c:showLegendKey val="0"/>
              <c:showVal val="1"/>
              <c:showCatName val="0"/>
              <c:showSerName val="0"/>
              <c:showPercent val="0"/>
              <c:showBubbleSize val="0"/>
            </c:dLbl>
            <c:dLbl>
              <c:idx val="3"/>
              <c:layout>
                <c:manualLayout>
                  <c:x val="4.8750761730652044E-3"/>
                  <c:y val="8.0793857161779337E-2"/>
                </c:manualLayout>
              </c:layout>
              <c:showLegendKey val="0"/>
              <c:showVal val="1"/>
              <c:showCatName val="0"/>
              <c:showSerName val="0"/>
              <c:showPercent val="0"/>
              <c:showBubbleSize val="0"/>
            </c:dLbl>
            <c:dLbl>
              <c:idx val="4"/>
              <c:layout>
                <c:manualLayout>
                  <c:x val="7.3126142595978062E-3"/>
                  <c:y val="9.4117647058823528E-2"/>
                </c:manualLayout>
              </c:layout>
              <c:showLegendKey val="0"/>
              <c:showVal val="1"/>
              <c:showCatName val="0"/>
              <c:showSerName val="0"/>
              <c:showPercent val="0"/>
              <c:showBubbleSize val="0"/>
            </c:dLbl>
            <c:txPr>
              <a:bodyPr rot="-5400000" vert="horz"/>
              <a:lstStyle/>
              <a:p>
                <a:pPr>
                  <a:defRPr sz="1200" b="1"/>
                </a:pPr>
                <a:endParaRPr lang="bg-BG"/>
              </a:p>
            </c:txPr>
            <c:showLegendKey val="0"/>
            <c:showVal val="1"/>
            <c:showCatName val="0"/>
            <c:showSerName val="0"/>
            <c:showPercent val="0"/>
            <c:showBubbleSize val="0"/>
            <c:showLeaderLines val="0"/>
          </c:dLbls>
          <c:cat>
            <c:strRef>
              <c:f>'[Диаграма в Microsoft Word]Лист3'!$B$1:$F$1</c:f>
              <c:strCache>
                <c:ptCount val="5"/>
                <c:pt idx="0">
                  <c:v>РС - Девин</c:v>
                </c:pt>
                <c:pt idx="1">
                  <c:v>РС - Златоград</c:v>
                </c:pt>
                <c:pt idx="2">
                  <c:v>РС - Мадан</c:v>
                </c:pt>
                <c:pt idx="3">
                  <c:v>РС - Смолян</c:v>
                </c:pt>
                <c:pt idx="4">
                  <c:v>РС - Чепеларе</c:v>
                </c:pt>
              </c:strCache>
            </c:strRef>
          </c:cat>
          <c:val>
            <c:numRef>
              <c:f>'[Диаграма в Microsoft Word]Лист3'!$B$2:$F$2</c:f>
              <c:numCache>
                <c:formatCode>General</c:formatCode>
                <c:ptCount val="5"/>
                <c:pt idx="0">
                  <c:v>705</c:v>
                </c:pt>
                <c:pt idx="1">
                  <c:v>487</c:v>
                </c:pt>
                <c:pt idx="2">
                  <c:v>649</c:v>
                </c:pt>
                <c:pt idx="3">
                  <c:v>1795</c:v>
                </c:pt>
                <c:pt idx="4">
                  <c:v>355</c:v>
                </c:pt>
              </c:numCache>
            </c:numRef>
          </c:val>
        </c:ser>
        <c:ser>
          <c:idx val="1"/>
          <c:order val="1"/>
          <c:tx>
            <c:strRef>
              <c:f>'[Диаграма в Microsoft Word]Лист3'!$A$3</c:f>
              <c:strCache>
                <c:ptCount val="1"/>
                <c:pt idx="0">
                  <c:v>наказателни</c:v>
                </c:pt>
              </c:strCache>
            </c:strRef>
          </c:tx>
          <c:invertIfNegative val="0"/>
          <c:dLbls>
            <c:dLbl>
              <c:idx val="0"/>
              <c:layout>
                <c:manualLayout>
                  <c:x val="4.8750761730652044E-3"/>
                  <c:y val="7.1252962561453456E-2"/>
                </c:manualLayout>
              </c:layout>
              <c:showLegendKey val="0"/>
              <c:showVal val="1"/>
              <c:showCatName val="0"/>
              <c:showSerName val="0"/>
              <c:showPercent val="0"/>
              <c:showBubbleSize val="0"/>
            </c:dLbl>
            <c:dLbl>
              <c:idx val="1"/>
              <c:layout>
                <c:manualLayout>
                  <c:x val="7.3124223274650532E-3"/>
                  <c:y val="6.171206796112759E-2"/>
                </c:manualLayout>
              </c:layout>
              <c:showLegendKey val="0"/>
              <c:showVal val="1"/>
              <c:showCatName val="0"/>
              <c:showSerName val="0"/>
              <c:showPercent val="0"/>
              <c:showBubbleSize val="0"/>
            </c:dLbl>
            <c:dLbl>
              <c:idx val="2"/>
              <c:layout>
                <c:manualLayout>
                  <c:x val="9.7499604139976992E-3"/>
                  <c:y val="7.1898521259070938E-2"/>
                </c:manualLayout>
              </c:layout>
              <c:showLegendKey val="0"/>
              <c:showVal val="1"/>
              <c:showCatName val="0"/>
              <c:showSerName val="0"/>
              <c:showPercent val="0"/>
              <c:showBubbleSize val="0"/>
            </c:dLbl>
            <c:dLbl>
              <c:idx val="3"/>
              <c:layout>
                <c:manualLayout>
                  <c:x val="7.3124223274650081E-3"/>
                  <c:y val="0.10980392156862745"/>
                </c:manualLayout>
              </c:layout>
              <c:showLegendKey val="0"/>
              <c:showVal val="1"/>
              <c:showCatName val="0"/>
              <c:showSerName val="0"/>
              <c:showPercent val="0"/>
              <c:showBubbleSize val="0"/>
            </c:dLbl>
            <c:dLbl>
              <c:idx val="4"/>
              <c:layout>
                <c:manualLayout>
                  <c:x val="7.3126142595978062E-3"/>
                  <c:y val="6.8632148565946655E-2"/>
                </c:manualLayout>
              </c:layout>
              <c:showLegendKey val="0"/>
              <c:showVal val="1"/>
              <c:showCatName val="0"/>
              <c:showSerName val="0"/>
              <c:showPercent val="0"/>
              <c:showBubbleSize val="0"/>
            </c:dLbl>
            <c:txPr>
              <a:bodyPr rot="-5400000" vert="horz"/>
              <a:lstStyle/>
              <a:p>
                <a:pPr>
                  <a:defRPr sz="1200" b="1"/>
                </a:pPr>
                <a:endParaRPr lang="bg-BG"/>
              </a:p>
            </c:txPr>
            <c:showLegendKey val="0"/>
            <c:showVal val="1"/>
            <c:showCatName val="0"/>
            <c:showSerName val="0"/>
            <c:showPercent val="0"/>
            <c:showBubbleSize val="0"/>
            <c:showLeaderLines val="0"/>
          </c:dLbls>
          <c:cat>
            <c:strRef>
              <c:f>'[Диаграма в Microsoft Word]Лист3'!$B$1:$F$1</c:f>
              <c:strCache>
                <c:ptCount val="5"/>
                <c:pt idx="0">
                  <c:v>РС - Девин</c:v>
                </c:pt>
                <c:pt idx="1">
                  <c:v>РС - Златоград</c:v>
                </c:pt>
                <c:pt idx="2">
                  <c:v>РС - Мадан</c:v>
                </c:pt>
                <c:pt idx="3">
                  <c:v>РС - Смолян</c:v>
                </c:pt>
                <c:pt idx="4">
                  <c:v>РС - Чепеларе</c:v>
                </c:pt>
              </c:strCache>
            </c:strRef>
          </c:cat>
          <c:val>
            <c:numRef>
              <c:f>'[Диаграма в Microsoft Word]Лист3'!$B$3:$F$3</c:f>
              <c:numCache>
                <c:formatCode>General</c:formatCode>
                <c:ptCount val="5"/>
                <c:pt idx="0">
                  <c:v>183</c:v>
                </c:pt>
                <c:pt idx="1">
                  <c:v>100</c:v>
                </c:pt>
                <c:pt idx="2">
                  <c:v>132</c:v>
                </c:pt>
                <c:pt idx="3">
                  <c:v>644</c:v>
                </c:pt>
                <c:pt idx="4">
                  <c:v>121</c:v>
                </c:pt>
              </c:numCache>
            </c:numRef>
          </c:val>
        </c:ser>
        <c:dLbls>
          <c:showLegendKey val="0"/>
          <c:showVal val="0"/>
          <c:showCatName val="0"/>
          <c:showSerName val="0"/>
          <c:showPercent val="0"/>
          <c:showBubbleSize val="0"/>
        </c:dLbls>
        <c:gapWidth val="150"/>
        <c:shape val="cylinder"/>
        <c:axId val="266629120"/>
        <c:axId val="170827072"/>
        <c:axId val="0"/>
      </c:bar3DChart>
      <c:catAx>
        <c:axId val="266629120"/>
        <c:scaling>
          <c:orientation val="minMax"/>
        </c:scaling>
        <c:delete val="0"/>
        <c:axPos val="b"/>
        <c:majorTickMark val="out"/>
        <c:minorTickMark val="none"/>
        <c:tickLblPos val="nextTo"/>
        <c:crossAx val="170827072"/>
        <c:crosses val="autoZero"/>
        <c:auto val="1"/>
        <c:lblAlgn val="ctr"/>
        <c:lblOffset val="100"/>
        <c:noMultiLvlLbl val="0"/>
      </c:catAx>
      <c:valAx>
        <c:axId val="170827072"/>
        <c:scaling>
          <c:orientation val="minMax"/>
        </c:scaling>
        <c:delete val="0"/>
        <c:axPos val="l"/>
        <c:majorGridlines/>
        <c:numFmt formatCode="General" sourceLinked="1"/>
        <c:majorTickMark val="out"/>
        <c:minorTickMark val="none"/>
        <c:tickLblPos val="nextTo"/>
        <c:crossAx val="266629120"/>
        <c:crosses val="autoZero"/>
        <c:crossBetween val="between"/>
      </c:valAx>
    </c:plotArea>
    <c:legend>
      <c:legendPos val="r"/>
      <c:layout>
        <c:manualLayout>
          <c:xMode val="edge"/>
          <c:yMode val="edge"/>
          <c:x val="0.79458981704069431"/>
          <c:y val="0.39307308939323754"/>
          <c:w val="0.19078495444011001"/>
          <c:h val="0.1636574957542071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206143091990751"/>
          <c:y val="6.6170206225762765E-2"/>
          <c:w val="0.74341963106062903"/>
          <c:h val="0.80127744459310579"/>
        </c:manualLayout>
      </c:layout>
      <c:bar3DChart>
        <c:barDir val="col"/>
        <c:grouping val="clustered"/>
        <c:varyColors val="0"/>
        <c:ser>
          <c:idx val="0"/>
          <c:order val="0"/>
          <c:tx>
            <c:strRef>
              <c:f>'[Диаграма в Microsoft Word]Лист3'!$A$2</c:f>
              <c:strCache>
                <c:ptCount val="1"/>
                <c:pt idx="0">
                  <c:v>граждански </c:v>
                </c:pt>
              </c:strCache>
            </c:strRef>
          </c:tx>
          <c:invertIfNegative val="0"/>
          <c:dLbls>
            <c:dLbl>
              <c:idx val="0"/>
              <c:layout>
                <c:manualLayout>
                  <c:x val="9.7501523461304088E-3"/>
                  <c:y val="0.10666666666666667"/>
                </c:manualLayout>
              </c:layout>
              <c:showLegendKey val="0"/>
              <c:showVal val="1"/>
              <c:showCatName val="0"/>
              <c:showSerName val="0"/>
              <c:showPercent val="0"/>
              <c:showBubbleSize val="0"/>
            </c:dLbl>
            <c:dLbl>
              <c:idx val="1"/>
              <c:layout>
                <c:manualLayout>
                  <c:x val="7.3126142595978062E-3"/>
                  <c:y val="0.10980392156862745"/>
                </c:manualLayout>
              </c:layout>
              <c:showLegendKey val="0"/>
              <c:showVal val="1"/>
              <c:showCatName val="0"/>
              <c:showSerName val="0"/>
              <c:showPercent val="0"/>
              <c:showBubbleSize val="0"/>
            </c:dLbl>
            <c:dLbl>
              <c:idx val="2"/>
              <c:layout>
                <c:manualLayout>
                  <c:x val="7.3126142595978062E-3"/>
                  <c:y val="9.4117647058823528E-2"/>
                </c:manualLayout>
              </c:layout>
              <c:showLegendKey val="0"/>
              <c:showVal val="1"/>
              <c:showCatName val="0"/>
              <c:showSerName val="0"/>
              <c:showPercent val="0"/>
              <c:showBubbleSize val="0"/>
            </c:dLbl>
            <c:dLbl>
              <c:idx val="3"/>
              <c:layout>
                <c:manualLayout>
                  <c:x val="4.8750761730652044E-3"/>
                  <c:y val="8.0793857161779337E-2"/>
                </c:manualLayout>
              </c:layout>
              <c:showLegendKey val="0"/>
              <c:showVal val="1"/>
              <c:showCatName val="0"/>
              <c:showSerName val="0"/>
              <c:showPercent val="0"/>
              <c:showBubbleSize val="0"/>
            </c:dLbl>
            <c:dLbl>
              <c:idx val="4"/>
              <c:layout>
                <c:manualLayout>
                  <c:x val="7.3126142595978062E-3"/>
                  <c:y val="9.4117647058823528E-2"/>
                </c:manualLayout>
              </c:layout>
              <c:showLegendKey val="0"/>
              <c:showVal val="1"/>
              <c:showCatName val="0"/>
              <c:showSerName val="0"/>
              <c:showPercent val="0"/>
              <c:showBubbleSize val="0"/>
            </c:dLbl>
            <c:txPr>
              <a:bodyPr rot="-5400000" vert="horz"/>
              <a:lstStyle/>
              <a:p>
                <a:pPr>
                  <a:defRPr sz="1200" b="1"/>
                </a:pPr>
                <a:endParaRPr lang="bg-BG"/>
              </a:p>
            </c:txPr>
            <c:showLegendKey val="0"/>
            <c:showVal val="1"/>
            <c:showCatName val="0"/>
            <c:showSerName val="0"/>
            <c:showPercent val="0"/>
            <c:showBubbleSize val="0"/>
            <c:showLeaderLines val="0"/>
          </c:dLbls>
          <c:cat>
            <c:strRef>
              <c:f>'[Диаграма в Microsoft Word]Лист3'!$B$1:$F$1</c:f>
              <c:strCache>
                <c:ptCount val="5"/>
                <c:pt idx="0">
                  <c:v>РС - Девин</c:v>
                </c:pt>
                <c:pt idx="1">
                  <c:v>РС - Златоград</c:v>
                </c:pt>
                <c:pt idx="2">
                  <c:v>РС - Мадан</c:v>
                </c:pt>
                <c:pt idx="3">
                  <c:v>РС - Смолян</c:v>
                </c:pt>
                <c:pt idx="4">
                  <c:v>РС - Чепеларе</c:v>
                </c:pt>
              </c:strCache>
            </c:strRef>
          </c:cat>
          <c:val>
            <c:numRef>
              <c:f>'[Диаграма в Microsoft Word]Лист3'!$B$2:$F$2</c:f>
              <c:numCache>
                <c:formatCode>General</c:formatCode>
                <c:ptCount val="5"/>
                <c:pt idx="0">
                  <c:v>558</c:v>
                </c:pt>
                <c:pt idx="1">
                  <c:v>420</c:v>
                </c:pt>
                <c:pt idx="2">
                  <c:v>525</c:v>
                </c:pt>
                <c:pt idx="3">
                  <c:v>1580</c:v>
                </c:pt>
                <c:pt idx="4">
                  <c:v>299</c:v>
                </c:pt>
              </c:numCache>
            </c:numRef>
          </c:val>
        </c:ser>
        <c:ser>
          <c:idx val="1"/>
          <c:order val="1"/>
          <c:tx>
            <c:strRef>
              <c:f>'[Диаграма в Microsoft Word]Лист3'!$A$3</c:f>
              <c:strCache>
                <c:ptCount val="1"/>
                <c:pt idx="0">
                  <c:v>наказателни</c:v>
                </c:pt>
              </c:strCache>
            </c:strRef>
          </c:tx>
          <c:invertIfNegative val="0"/>
          <c:dLbls>
            <c:dLbl>
              <c:idx val="0"/>
              <c:layout>
                <c:manualLayout>
                  <c:x val="4.8750761730652044E-3"/>
                  <c:y val="7.1252962561453456E-2"/>
                </c:manualLayout>
              </c:layout>
              <c:showLegendKey val="0"/>
              <c:showVal val="1"/>
              <c:showCatName val="0"/>
              <c:showSerName val="0"/>
              <c:showPercent val="0"/>
              <c:showBubbleSize val="0"/>
            </c:dLbl>
            <c:dLbl>
              <c:idx val="1"/>
              <c:layout>
                <c:manualLayout>
                  <c:x val="9.7499604139976107E-3"/>
                  <c:y val="5.5179322574879022E-2"/>
                </c:manualLayout>
              </c:layout>
              <c:showLegendKey val="0"/>
              <c:showVal val="1"/>
              <c:showCatName val="0"/>
              <c:showSerName val="0"/>
              <c:showPercent val="0"/>
              <c:showBubbleSize val="0"/>
            </c:dLbl>
            <c:dLbl>
              <c:idx val="2"/>
              <c:layout>
                <c:manualLayout>
                  <c:x val="9.7499604139976992E-3"/>
                  <c:y val="7.1898521259070938E-2"/>
                </c:manualLayout>
              </c:layout>
              <c:showLegendKey val="0"/>
              <c:showVal val="1"/>
              <c:showCatName val="0"/>
              <c:showSerName val="0"/>
              <c:showPercent val="0"/>
              <c:showBubbleSize val="0"/>
            </c:dLbl>
            <c:dLbl>
              <c:idx val="3"/>
              <c:layout>
                <c:manualLayout>
                  <c:x val="7.3124223274650081E-3"/>
                  <c:y val="0.10980392156862745"/>
                </c:manualLayout>
              </c:layout>
              <c:showLegendKey val="0"/>
              <c:showVal val="1"/>
              <c:showCatName val="0"/>
              <c:showSerName val="0"/>
              <c:showPercent val="0"/>
              <c:showBubbleSize val="0"/>
            </c:dLbl>
            <c:dLbl>
              <c:idx val="4"/>
              <c:layout>
                <c:manualLayout>
                  <c:x val="7.3126142595978062E-3"/>
                  <c:y val="6.8632148565946655E-2"/>
                </c:manualLayout>
              </c:layout>
              <c:showLegendKey val="0"/>
              <c:showVal val="1"/>
              <c:showCatName val="0"/>
              <c:showSerName val="0"/>
              <c:showPercent val="0"/>
              <c:showBubbleSize val="0"/>
            </c:dLbl>
            <c:txPr>
              <a:bodyPr rot="-5400000" vert="horz"/>
              <a:lstStyle/>
              <a:p>
                <a:pPr>
                  <a:defRPr sz="1200" b="1"/>
                </a:pPr>
                <a:endParaRPr lang="bg-BG"/>
              </a:p>
            </c:txPr>
            <c:showLegendKey val="0"/>
            <c:showVal val="1"/>
            <c:showCatName val="0"/>
            <c:showSerName val="0"/>
            <c:showPercent val="0"/>
            <c:showBubbleSize val="0"/>
            <c:showLeaderLines val="0"/>
          </c:dLbls>
          <c:cat>
            <c:strRef>
              <c:f>'[Диаграма в Microsoft Word]Лист3'!$B$1:$F$1</c:f>
              <c:strCache>
                <c:ptCount val="5"/>
                <c:pt idx="0">
                  <c:v>РС - Девин</c:v>
                </c:pt>
                <c:pt idx="1">
                  <c:v>РС - Златоград</c:v>
                </c:pt>
                <c:pt idx="2">
                  <c:v>РС - Мадан</c:v>
                </c:pt>
                <c:pt idx="3">
                  <c:v>РС - Смолян</c:v>
                </c:pt>
                <c:pt idx="4">
                  <c:v>РС - Чепеларе</c:v>
                </c:pt>
              </c:strCache>
            </c:strRef>
          </c:cat>
          <c:val>
            <c:numRef>
              <c:f>'[Диаграма в Microsoft Word]Лист3'!$B$3:$F$3</c:f>
              <c:numCache>
                <c:formatCode>General</c:formatCode>
                <c:ptCount val="5"/>
                <c:pt idx="0">
                  <c:v>114</c:v>
                </c:pt>
                <c:pt idx="1">
                  <c:v>85</c:v>
                </c:pt>
                <c:pt idx="2">
                  <c:v>107</c:v>
                </c:pt>
                <c:pt idx="3">
                  <c:v>620</c:v>
                </c:pt>
                <c:pt idx="4">
                  <c:v>100</c:v>
                </c:pt>
              </c:numCache>
            </c:numRef>
          </c:val>
        </c:ser>
        <c:dLbls>
          <c:showLegendKey val="0"/>
          <c:showVal val="0"/>
          <c:showCatName val="0"/>
          <c:showSerName val="0"/>
          <c:showPercent val="0"/>
          <c:showBubbleSize val="0"/>
        </c:dLbls>
        <c:gapWidth val="150"/>
        <c:shape val="cylinder"/>
        <c:axId val="308319744"/>
        <c:axId val="148513920"/>
        <c:axId val="0"/>
      </c:bar3DChart>
      <c:catAx>
        <c:axId val="308319744"/>
        <c:scaling>
          <c:orientation val="minMax"/>
        </c:scaling>
        <c:delete val="0"/>
        <c:axPos val="b"/>
        <c:majorTickMark val="out"/>
        <c:minorTickMark val="none"/>
        <c:tickLblPos val="nextTo"/>
        <c:crossAx val="148513920"/>
        <c:crosses val="autoZero"/>
        <c:auto val="1"/>
        <c:lblAlgn val="ctr"/>
        <c:lblOffset val="100"/>
        <c:noMultiLvlLbl val="0"/>
      </c:catAx>
      <c:valAx>
        <c:axId val="148513920"/>
        <c:scaling>
          <c:orientation val="minMax"/>
        </c:scaling>
        <c:delete val="0"/>
        <c:axPos val="l"/>
        <c:majorGridlines/>
        <c:numFmt formatCode="General" sourceLinked="1"/>
        <c:majorTickMark val="out"/>
        <c:minorTickMark val="none"/>
        <c:tickLblPos val="nextTo"/>
        <c:crossAx val="308319744"/>
        <c:crosses val="autoZero"/>
        <c:crossBetween val="between"/>
      </c:valAx>
    </c:plotArea>
    <c:legend>
      <c:legendPos val="r"/>
      <c:layout>
        <c:manualLayout>
          <c:xMode val="edge"/>
          <c:yMode val="edge"/>
          <c:x val="0.79458981704069431"/>
          <c:y val="0.39307308939323754"/>
          <c:w val="0.19078495444011001"/>
          <c:h val="0.16365749575420718"/>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cked"/>
        <c:varyColors val="0"/>
        <c:ser>
          <c:idx val="0"/>
          <c:order val="0"/>
          <c:tx>
            <c:strRef>
              <c:f>'[Диаграма в Microsoft Word]Лист3'!$A$108:$B$108</c:f>
              <c:strCache>
                <c:ptCount val="1"/>
                <c:pt idx="0">
                  <c:v>постъпили дела в съдебния район</c:v>
                </c:pt>
              </c:strCache>
            </c:strRef>
          </c:tx>
          <c:marker>
            <c:symbol val="none"/>
          </c:marker>
          <c:dLbls>
            <c:txPr>
              <a:bodyPr/>
              <a:lstStyle/>
              <a:p>
                <a:pPr>
                  <a:defRPr b="1"/>
                </a:pPr>
                <a:endParaRPr lang="bg-BG"/>
              </a:p>
            </c:txPr>
            <c:showLegendKey val="0"/>
            <c:showVal val="1"/>
            <c:showCatName val="0"/>
            <c:showSerName val="0"/>
            <c:showPercent val="0"/>
            <c:showBubbleSize val="0"/>
            <c:showLeaderLines val="0"/>
          </c:dLbls>
          <c:cat>
            <c:numRef>
              <c:f>'[Диаграма в Microsoft Word]Лист3'!$C$107:$F$107</c:f>
              <c:numCache>
                <c:formatCode>General</c:formatCode>
                <c:ptCount val="4"/>
                <c:pt idx="0">
                  <c:v>2021</c:v>
                </c:pt>
                <c:pt idx="1">
                  <c:v>2022</c:v>
                </c:pt>
                <c:pt idx="2">
                  <c:v>2023</c:v>
                </c:pt>
                <c:pt idx="3">
                  <c:v>2024</c:v>
                </c:pt>
              </c:numCache>
            </c:numRef>
          </c:cat>
          <c:val>
            <c:numRef>
              <c:f>'[Диаграма в Microsoft Word]Лист3'!$C$108:$F$108</c:f>
              <c:numCache>
                <c:formatCode>General</c:formatCode>
                <c:ptCount val="4"/>
                <c:pt idx="0">
                  <c:v>3890</c:v>
                </c:pt>
                <c:pt idx="1">
                  <c:v>3735</c:v>
                </c:pt>
                <c:pt idx="2">
                  <c:v>3774</c:v>
                </c:pt>
                <c:pt idx="3">
                  <c:v>4408</c:v>
                </c:pt>
              </c:numCache>
            </c:numRef>
          </c:val>
          <c:smooth val="0"/>
        </c:ser>
        <c:dLbls>
          <c:showLegendKey val="0"/>
          <c:showVal val="0"/>
          <c:showCatName val="0"/>
          <c:showSerName val="0"/>
          <c:showPercent val="0"/>
          <c:showBubbleSize val="0"/>
        </c:dLbls>
        <c:marker val="1"/>
        <c:smooth val="0"/>
        <c:axId val="361748992"/>
        <c:axId val="148515648"/>
      </c:lineChart>
      <c:catAx>
        <c:axId val="361748992"/>
        <c:scaling>
          <c:orientation val="minMax"/>
        </c:scaling>
        <c:delete val="0"/>
        <c:axPos val="b"/>
        <c:numFmt formatCode="General" sourceLinked="1"/>
        <c:majorTickMark val="out"/>
        <c:minorTickMark val="none"/>
        <c:tickLblPos val="nextTo"/>
        <c:txPr>
          <a:bodyPr/>
          <a:lstStyle/>
          <a:p>
            <a:pPr>
              <a:defRPr b="1"/>
            </a:pPr>
            <a:endParaRPr lang="bg-BG"/>
          </a:p>
        </c:txPr>
        <c:crossAx val="148515648"/>
        <c:crosses val="autoZero"/>
        <c:auto val="1"/>
        <c:lblAlgn val="ctr"/>
        <c:lblOffset val="100"/>
        <c:noMultiLvlLbl val="0"/>
      </c:catAx>
      <c:valAx>
        <c:axId val="148515648"/>
        <c:scaling>
          <c:orientation val="minMax"/>
        </c:scaling>
        <c:delete val="0"/>
        <c:axPos val="l"/>
        <c:majorGridlines/>
        <c:numFmt formatCode="General" sourceLinked="1"/>
        <c:majorTickMark val="out"/>
        <c:minorTickMark val="none"/>
        <c:tickLblPos val="nextTo"/>
        <c:crossAx val="361748992"/>
        <c:crosses val="autoZero"/>
        <c:crossBetween val="between"/>
      </c:valAx>
    </c:plotArea>
    <c:legend>
      <c:legendPos val="r"/>
      <c:overlay val="0"/>
      <c:txPr>
        <a:bodyPr/>
        <a:lstStyle/>
        <a:p>
          <a:pPr>
            <a:defRPr b="1"/>
          </a:pPr>
          <a:endParaRPr lang="bg-BG"/>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5DEB-C6F7-4A17-9099-C4682973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5557</TotalTime>
  <Pages>34</Pages>
  <Words>9814</Words>
  <Characters>55940</Characters>
  <Application>Microsoft Office Word</Application>
  <DocSecurity>0</DocSecurity>
  <Lines>466</Lines>
  <Paragraphs>131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Gergana Chalakova</cp:lastModifiedBy>
  <cp:revision>254</cp:revision>
  <cp:lastPrinted>2025-02-26T11:38:00Z</cp:lastPrinted>
  <dcterms:created xsi:type="dcterms:W3CDTF">2023-01-26T12:02:00Z</dcterms:created>
  <dcterms:modified xsi:type="dcterms:W3CDTF">2025-02-28T14:58:00Z</dcterms:modified>
</cp:coreProperties>
</file>